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39A2" w:rsidRDefault="001B39A2" w:rsidP="00053749">
      <w:pPr>
        <w:tabs>
          <w:tab w:val="left" w:pos="7740"/>
          <w:tab w:val="left" w:pos="7920"/>
        </w:tabs>
        <w:ind w:left="-90" w:right="1440"/>
        <w:jc w:val="center"/>
        <w:rPr>
          <w:rFonts w:ascii="Times New Roman" w:eastAsia="Times New Roman" w:hAnsi="Times New Roman" w:cs="Times New Roman"/>
          <w:sz w:val="20"/>
          <w:szCs w:val="20"/>
        </w:rPr>
      </w:pPr>
    </w:p>
    <w:p w14:paraId="00000002" w14:textId="77777777" w:rsidR="001B39A2" w:rsidRDefault="001B39A2" w:rsidP="00053749">
      <w:pPr>
        <w:tabs>
          <w:tab w:val="left" w:pos="7740"/>
          <w:tab w:val="left" w:pos="7920"/>
        </w:tabs>
        <w:ind w:left="-90" w:right="1440"/>
        <w:jc w:val="center"/>
        <w:rPr>
          <w:rFonts w:ascii="Times New Roman" w:eastAsia="Times New Roman" w:hAnsi="Times New Roman" w:cs="Times New Roman"/>
          <w:sz w:val="20"/>
          <w:szCs w:val="20"/>
        </w:rPr>
      </w:pPr>
    </w:p>
    <w:p w14:paraId="00000003" w14:textId="77777777" w:rsidR="001B39A2" w:rsidRDefault="001B39A2" w:rsidP="00053749">
      <w:pPr>
        <w:tabs>
          <w:tab w:val="left" w:pos="7740"/>
          <w:tab w:val="left" w:pos="7920"/>
        </w:tabs>
        <w:ind w:left="-90"/>
        <w:rPr>
          <w:rFonts w:ascii="Times New Roman" w:eastAsia="Times New Roman" w:hAnsi="Times New Roman" w:cs="Times New Roman"/>
          <w:sz w:val="20"/>
          <w:szCs w:val="20"/>
        </w:rPr>
      </w:pPr>
    </w:p>
    <w:p w14:paraId="00000004" w14:textId="77777777" w:rsidR="001B39A2" w:rsidRDefault="001B39A2" w:rsidP="00053749">
      <w:pPr>
        <w:tabs>
          <w:tab w:val="left" w:pos="7740"/>
          <w:tab w:val="left" w:pos="7920"/>
        </w:tabs>
        <w:ind w:left="-90"/>
        <w:rPr>
          <w:rFonts w:ascii="Times New Roman" w:eastAsia="Times New Roman" w:hAnsi="Times New Roman" w:cs="Times New Roman"/>
          <w:sz w:val="20"/>
          <w:szCs w:val="20"/>
        </w:rPr>
      </w:pPr>
    </w:p>
    <w:p w14:paraId="00000005" w14:textId="77777777" w:rsidR="001B39A2" w:rsidRDefault="001B39A2" w:rsidP="00053749">
      <w:pPr>
        <w:tabs>
          <w:tab w:val="left" w:pos="7740"/>
          <w:tab w:val="left" w:pos="7920"/>
        </w:tabs>
        <w:ind w:left="-90"/>
        <w:rPr>
          <w:rFonts w:ascii="Times New Roman" w:eastAsia="Times New Roman" w:hAnsi="Times New Roman" w:cs="Times New Roman"/>
          <w:sz w:val="20"/>
          <w:szCs w:val="20"/>
        </w:rPr>
      </w:pPr>
    </w:p>
    <w:p w14:paraId="00000006" w14:textId="77777777" w:rsidR="001B39A2" w:rsidRDefault="001B39A2" w:rsidP="00053749">
      <w:pPr>
        <w:tabs>
          <w:tab w:val="left" w:pos="7740"/>
          <w:tab w:val="left" w:pos="7920"/>
        </w:tabs>
        <w:ind w:left="-90"/>
        <w:rPr>
          <w:rFonts w:ascii="Times New Roman" w:eastAsia="Times New Roman" w:hAnsi="Times New Roman" w:cs="Times New Roman"/>
          <w:sz w:val="20"/>
          <w:szCs w:val="20"/>
        </w:rPr>
      </w:pPr>
    </w:p>
    <w:p w14:paraId="00000007" w14:textId="77777777" w:rsidR="001B39A2" w:rsidRDefault="001B39A2" w:rsidP="00053749">
      <w:pPr>
        <w:tabs>
          <w:tab w:val="left" w:pos="7740"/>
          <w:tab w:val="left" w:pos="7920"/>
        </w:tabs>
        <w:ind w:left="-90"/>
        <w:rPr>
          <w:rFonts w:ascii="Times New Roman" w:eastAsia="Times New Roman" w:hAnsi="Times New Roman" w:cs="Times New Roman"/>
          <w:sz w:val="20"/>
          <w:szCs w:val="20"/>
        </w:rPr>
      </w:pPr>
    </w:p>
    <w:p w14:paraId="00000008" w14:textId="77777777" w:rsidR="001B39A2" w:rsidRDefault="001B39A2" w:rsidP="00053749">
      <w:pPr>
        <w:tabs>
          <w:tab w:val="left" w:pos="7740"/>
          <w:tab w:val="left" w:pos="7920"/>
        </w:tabs>
        <w:ind w:left="-90"/>
        <w:rPr>
          <w:rFonts w:ascii="Times New Roman" w:eastAsia="Times New Roman" w:hAnsi="Times New Roman" w:cs="Times New Roman"/>
          <w:sz w:val="20"/>
          <w:szCs w:val="20"/>
        </w:rPr>
      </w:pPr>
    </w:p>
    <w:p w14:paraId="00000009" w14:textId="77777777" w:rsidR="001B39A2" w:rsidRDefault="001B39A2" w:rsidP="00053749">
      <w:pPr>
        <w:tabs>
          <w:tab w:val="left" w:pos="7740"/>
          <w:tab w:val="left" w:pos="7920"/>
        </w:tabs>
        <w:ind w:left="-90"/>
        <w:jc w:val="center"/>
        <w:rPr>
          <w:rFonts w:ascii="Times New Roman" w:eastAsia="Times New Roman" w:hAnsi="Times New Roman" w:cs="Times New Roman"/>
          <w:sz w:val="20"/>
          <w:szCs w:val="20"/>
        </w:rPr>
      </w:pPr>
    </w:p>
    <w:p w14:paraId="0000000A" w14:textId="77777777" w:rsidR="001B39A2" w:rsidRDefault="001B39A2" w:rsidP="00053749">
      <w:pPr>
        <w:tabs>
          <w:tab w:val="left" w:pos="7740"/>
          <w:tab w:val="left" w:pos="7920"/>
        </w:tabs>
        <w:spacing w:before="7"/>
        <w:ind w:left="-90"/>
        <w:jc w:val="center"/>
        <w:rPr>
          <w:rFonts w:ascii="Times New Roman" w:eastAsia="Times New Roman" w:hAnsi="Times New Roman" w:cs="Times New Roman"/>
          <w:sz w:val="25"/>
          <w:szCs w:val="25"/>
        </w:rPr>
      </w:pPr>
    </w:p>
    <w:p w14:paraId="0000000B" w14:textId="77777777" w:rsidR="001B39A2" w:rsidRDefault="00642751" w:rsidP="009F6BFF">
      <w:pPr>
        <w:ind w:left="1440" w:right="144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D9FD7FD" wp14:editId="182DB744">
            <wp:extent cx="6396227" cy="285292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396227" cy="2852928"/>
                    </a:xfrm>
                    <a:prstGeom prst="rect">
                      <a:avLst/>
                    </a:prstGeom>
                    <a:ln/>
                  </pic:spPr>
                </pic:pic>
              </a:graphicData>
            </a:graphic>
          </wp:inline>
        </w:drawing>
      </w:r>
    </w:p>
    <w:p w14:paraId="0000000C" w14:textId="77777777" w:rsidR="001B39A2" w:rsidRDefault="001B39A2" w:rsidP="00053749">
      <w:pPr>
        <w:tabs>
          <w:tab w:val="left" w:pos="7740"/>
          <w:tab w:val="left" w:pos="7920"/>
        </w:tabs>
        <w:spacing w:before="4"/>
        <w:ind w:left="-90"/>
        <w:jc w:val="center"/>
        <w:rPr>
          <w:rFonts w:ascii="Times New Roman" w:eastAsia="Times New Roman" w:hAnsi="Times New Roman" w:cs="Times New Roman"/>
          <w:sz w:val="10"/>
          <w:szCs w:val="10"/>
        </w:rPr>
      </w:pPr>
    </w:p>
    <w:p w14:paraId="0000000D" w14:textId="6BFBF6DC" w:rsidR="001B39A2" w:rsidRPr="007B42C2" w:rsidRDefault="00642751" w:rsidP="009F6BFF">
      <w:pPr>
        <w:spacing w:before="20"/>
        <w:ind w:left="1440" w:right="1440"/>
        <w:jc w:val="center"/>
        <w:rPr>
          <w:rFonts w:ascii="Bookman Old Style" w:eastAsia="Bookman Old Style" w:hAnsi="Bookman Old Style" w:cs="Bookman Old Style"/>
          <w:sz w:val="56"/>
          <w:szCs w:val="56"/>
        </w:rPr>
      </w:pPr>
      <w:bookmarkStart w:id="0" w:name="bookmark=id.gjdgxs" w:colFirst="0" w:colLast="0"/>
      <w:bookmarkEnd w:id="0"/>
      <w:r w:rsidRPr="000924C8">
        <w:rPr>
          <w:rFonts w:ascii="Bookman Old Style" w:hAnsi="Bookman Old Style"/>
          <w:color w:val="1F4A7F"/>
          <w:sz w:val="56"/>
        </w:rPr>
        <w:t>202</w:t>
      </w:r>
      <w:r w:rsidR="00167553">
        <w:rPr>
          <w:rFonts w:ascii="Bookman Old Style" w:hAnsi="Bookman Old Style"/>
          <w:color w:val="1F4A7F"/>
          <w:sz w:val="56"/>
        </w:rPr>
        <w:t>2</w:t>
      </w:r>
    </w:p>
    <w:bookmarkStart w:id="1" w:name="bookmark=id.30j0zll" w:colFirst="0" w:colLast="0" w:displacedByCustomXml="next"/>
    <w:bookmarkEnd w:id="1" w:displacedByCustomXml="next"/>
    <w:sdt>
      <w:sdtPr>
        <w:tag w:val="goog_rdk_3"/>
        <w:id w:val="63002666"/>
      </w:sdtPr>
      <w:sdtEndPr/>
      <w:sdtContent>
        <w:p w14:paraId="0000000E" w14:textId="3E0752BE" w:rsidR="001B39A2" w:rsidRPr="00116E9F" w:rsidRDefault="005E3690" w:rsidP="009F6BFF">
          <w:pPr>
            <w:spacing w:before="58"/>
            <w:ind w:left="1440" w:right="1440"/>
            <w:jc w:val="center"/>
            <w:rPr>
              <w:rFonts w:ascii="Bookman Old Style" w:eastAsia="Bookman Old Style" w:hAnsi="Bookman Old Style" w:cs="Bookman Old Style"/>
              <w:sz w:val="56"/>
              <w:szCs w:val="56"/>
            </w:rPr>
          </w:pPr>
          <w:sdt>
            <w:sdtPr>
              <w:tag w:val="goog_rdk_0"/>
              <w:id w:val="354596504"/>
              <w:placeholder>
                <w:docPart w:val="DefaultPlaceholder_1081868574"/>
              </w:placeholder>
            </w:sdtPr>
            <w:sdtEndPr/>
            <w:sdtContent/>
          </w:sdt>
          <w:sdt>
            <w:sdtPr>
              <w:tag w:val="goog_rdk_1"/>
              <w:id w:val="1962648662"/>
              <w:placeholder>
                <w:docPart w:val="DefaultPlaceholder_1081868574"/>
              </w:placeholder>
            </w:sdtPr>
            <w:sdtEndPr/>
            <w:sdtContent>
              <w:r w:rsidR="632B160D" w:rsidRPr="632B160D">
                <w:rPr>
                  <w:rFonts w:ascii="Bookman Old Style" w:eastAsia="Bookman Old Style" w:hAnsi="Bookman Old Style" w:cs="Bookman Old Style"/>
                  <w:color w:val="1F4A7F"/>
                  <w:sz w:val="56"/>
                  <w:szCs w:val="56"/>
                </w:rPr>
                <w:t>HEALTH IMPROVEMENT PLAN</w:t>
              </w:r>
            </w:sdtContent>
          </w:sdt>
          <w:sdt>
            <w:sdtPr>
              <w:tag w:val="goog_rdk_2"/>
              <w:id w:val="1176324186"/>
              <w:placeholder>
                <w:docPart w:val="DefaultPlaceholder_1081868574"/>
              </w:placeholder>
              <w:showingPlcHdr/>
            </w:sdtPr>
            <w:sdtEndPr/>
            <w:sdtContent>
              <w:r w:rsidR="632B160D">
                <w:t xml:space="preserve">     </w:t>
              </w:r>
            </w:sdtContent>
          </w:sdt>
        </w:p>
      </w:sdtContent>
    </w:sdt>
    <w:p w14:paraId="0000000F" w14:textId="46398C65" w:rsidR="001B39A2" w:rsidRDefault="00642751" w:rsidP="009F6BFF">
      <w:pPr>
        <w:pStyle w:val="Heading1"/>
        <w:spacing w:before="338"/>
        <w:ind w:left="1440" w:right="1440"/>
        <w:jc w:val="center"/>
      </w:pPr>
      <w:r>
        <w:rPr>
          <w:color w:val="C05B08"/>
        </w:rPr>
        <w:t xml:space="preserve">Prepared and </w:t>
      </w:r>
      <w:r w:rsidR="00787369">
        <w:rPr>
          <w:color w:val="C05B08"/>
        </w:rPr>
        <w:t>approved</w:t>
      </w:r>
      <w:r>
        <w:rPr>
          <w:color w:val="C05B08"/>
        </w:rPr>
        <w:t xml:space="preserve"> by:</w:t>
      </w:r>
    </w:p>
    <w:p w14:paraId="00000010" w14:textId="4C9B775D" w:rsidR="001B39A2" w:rsidRDefault="00642751" w:rsidP="009F6BFF">
      <w:pPr>
        <w:ind w:left="1440" w:right="1440"/>
        <w:jc w:val="center"/>
        <w:rPr>
          <w:rFonts w:ascii="Bookman Old Style" w:eastAsia="Bookman Old Style" w:hAnsi="Bookman Old Style" w:cs="Bookman Old Style"/>
          <w:sz w:val="28"/>
          <w:szCs w:val="28"/>
        </w:rPr>
        <w:sectPr w:rsidR="001B39A2" w:rsidSect="009F6BFF">
          <w:pgSz w:w="12240" w:h="15840" w:code="1"/>
          <w:pgMar w:top="1440" w:right="0" w:bottom="1008" w:left="0" w:header="432" w:footer="288" w:gutter="0"/>
          <w:cols w:space="720"/>
          <w:docGrid w:linePitch="299"/>
        </w:sectPr>
      </w:pPr>
      <w:r>
        <w:rPr>
          <w:rFonts w:ascii="Bookman Old Style" w:eastAsia="Bookman Old Style" w:hAnsi="Bookman Old Style" w:cs="Bookman Old Style"/>
          <w:color w:val="C05B08"/>
          <w:sz w:val="28"/>
          <w:szCs w:val="28"/>
        </w:rPr>
        <w:t xml:space="preserve">Community </w:t>
      </w:r>
      <w:r w:rsidR="00F303A8">
        <w:rPr>
          <w:rFonts w:ascii="Bookman Old Style" w:eastAsia="Bookman Old Style" w:hAnsi="Bookman Old Style" w:cs="Bookman Old Style"/>
          <w:color w:val="C05B08"/>
          <w:sz w:val="28"/>
          <w:szCs w:val="28"/>
        </w:rPr>
        <w:t xml:space="preserve">Health </w:t>
      </w:r>
      <w:r w:rsidR="005A6F03">
        <w:rPr>
          <w:rFonts w:ascii="Bookman Old Style" w:eastAsia="Bookman Old Style" w:hAnsi="Bookman Old Style" w:cs="Bookman Old Style"/>
          <w:color w:val="C05B08"/>
          <w:sz w:val="28"/>
          <w:szCs w:val="28"/>
        </w:rPr>
        <w:t>P</w:t>
      </w:r>
      <w:r w:rsidR="00F303A8">
        <w:rPr>
          <w:rFonts w:ascii="Bookman Old Style" w:eastAsia="Bookman Old Style" w:hAnsi="Bookman Old Style" w:cs="Bookman Old Style"/>
          <w:color w:val="C05B08"/>
          <w:sz w:val="28"/>
          <w:szCs w:val="28"/>
        </w:rPr>
        <w:t>artnership</w:t>
      </w:r>
      <w:r w:rsidR="005A6F03">
        <w:rPr>
          <w:rFonts w:ascii="Bookman Old Style" w:eastAsia="Bookman Old Style" w:hAnsi="Bookman Old Style" w:cs="Bookman Old Style"/>
          <w:color w:val="C05B08"/>
          <w:sz w:val="28"/>
          <w:szCs w:val="28"/>
        </w:rPr>
        <w:t>/</w:t>
      </w:r>
      <w:r>
        <w:rPr>
          <w:rFonts w:ascii="Bookman Old Style" w:eastAsia="Bookman Old Style" w:hAnsi="Bookman Old Style" w:cs="Bookman Old Style"/>
          <w:color w:val="C05B08"/>
          <w:sz w:val="28"/>
          <w:szCs w:val="28"/>
        </w:rPr>
        <w:t>Advisory Council</w:t>
      </w:r>
    </w:p>
    <w:p w14:paraId="00000011" w14:textId="77777777" w:rsidR="001B39A2" w:rsidRDefault="00642751" w:rsidP="00053749">
      <w:pPr>
        <w:tabs>
          <w:tab w:val="left" w:pos="7740"/>
          <w:tab w:val="left" w:pos="7920"/>
        </w:tabs>
        <w:spacing w:before="37"/>
        <w:ind w:left="-90"/>
        <w:jc w:val="both"/>
        <w:rPr>
          <w:rFonts w:ascii="Bookman Old Style" w:eastAsia="Bookman Old Style" w:hAnsi="Bookman Old Style" w:cs="Bookman Old Style"/>
          <w:sz w:val="28"/>
          <w:szCs w:val="28"/>
        </w:rPr>
      </w:pPr>
      <w:bookmarkStart w:id="2" w:name="bookmark=id.1fob9te" w:colFirst="0" w:colLast="0"/>
      <w:bookmarkEnd w:id="2"/>
      <w:r>
        <w:rPr>
          <w:rFonts w:ascii="Bookman Old Style" w:eastAsia="Bookman Old Style" w:hAnsi="Bookman Old Style" w:cs="Bookman Old Style"/>
          <w:color w:val="204D84"/>
          <w:sz w:val="28"/>
          <w:szCs w:val="28"/>
        </w:rPr>
        <w:lastRenderedPageBreak/>
        <w:t>Overview</w:t>
      </w:r>
    </w:p>
    <w:p w14:paraId="00000012" w14:textId="77777777" w:rsidR="001B39A2" w:rsidRDefault="001B39A2" w:rsidP="00053749">
      <w:pPr>
        <w:tabs>
          <w:tab w:val="left" w:pos="7740"/>
          <w:tab w:val="left" w:pos="7920"/>
        </w:tabs>
        <w:spacing w:before="3"/>
        <w:ind w:left="-90"/>
        <w:jc w:val="both"/>
        <w:rPr>
          <w:rFonts w:ascii="Bookman Old Style" w:eastAsia="Bookman Old Style" w:hAnsi="Bookman Old Style" w:cs="Bookman Old Style"/>
          <w:sz w:val="23"/>
          <w:szCs w:val="23"/>
        </w:rPr>
      </w:pPr>
    </w:p>
    <w:p w14:paraId="00000013" w14:textId="12554C4A" w:rsidR="001B39A2" w:rsidRDefault="00642751" w:rsidP="00053749">
      <w:pPr>
        <w:pBdr>
          <w:top w:val="nil"/>
          <w:left w:val="nil"/>
          <w:bottom w:val="nil"/>
          <w:right w:val="nil"/>
          <w:between w:val="nil"/>
        </w:pBdr>
        <w:tabs>
          <w:tab w:val="left" w:pos="7740"/>
          <w:tab w:val="left" w:pos="7920"/>
        </w:tabs>
        <w:spacing w:line="248" w:lineRule="auto"/>
        <w:ind w:left="-9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2010, the Affordable Care Act (ACA) was signed into law with the goal of making healthcare more available and better managed. The law strived to achieve the Triple Aim — better health for all, better quality services and lower costs. The State of Oregon </w:t>
      </w:r>
      <w:r w:rsidR="00BE5ADA">
        <w:rPr>
          <w:rFonts w:ascii="Times New Roman" w:eastAsia="Times New Roman" w:hAnsi="Times New Roman" w:cs="Times New Roman"/>
          <w:color w:val="000000"/>
          <w:sz w:val="24"/>
          <w:szCs w:val="24"/>
        </w:rPr>
        <w:t xml:space="preserve">requests a waiver from the federal government </w:t>
      </w:r>
      <w:r>
        <w:rPr>
          <w:rFonts w:ascii="Times New Roman" w:eastAsia="Times New Roman" w:hAnsi="Times New Roman" w:cs="Times New Roman"/>
          <w:color w:val="000000"/>
          <w:sz w:val="24"/>
          <w:szCs w:val="24"/>
        </w:rPr>
        <w:t xml:space="preserve">to create its own </w:t>
      </w:r>
      <w:r w:rsidR="00CA47E5">
        <w:rPr>
          <w:rFonts w:ascii="Times New Roman" w:eastAsia="Times New Roman" w:hAnsi="Times New Roman" w:cs="Times New Roman"/>
          <w:color w:val="000000"/>
          <w:sz w:val="24"/>
          <w:szCs w:val="24"/>
        </w:rPr>
        <w:t xml:space="preserve">Medicaid </w:t>
      </w:r>
      <w:r>
        <w:rPr>
          <w:rFonts w:ascii="Times New Roman" w:eastAsia="Times New Roman" w:hAnsi="Times New Roman" w:cs="Times New Roman"/>
          <w:color w:val="000000"/>
          <w:sz w:val="24"/>
          <w:szCs w:val="24"/>
        </w:rPr>
        <w:t xml:space="preserve">plan </w:t>
      </w:r>
      <w:r w:rsidR="005C5FDC">
        <w:rPr>
          <w:rFonts w:ascii="Times New Roman" w:eastAsia="Times New Roman" w:hAnsi="Times New Roman" w:cs="Times New Roman"/>
          <w:color w:val="000000"/>
          <w:sz w:val="24"/>
          <w:szCs w:val="24"/>
        </w:rPr>
        <w:t>using coordinated care organizations (CCOs) to deliver care and</w:t>
      </w:r>
      <w:r>
        <w:rPr>
          <w:rFonts w:ascii="Times New Roman" w:eastAsia="Times New Roman" w:hAnsi="Times New Roman" w:cs="Times New Roman"/>
          <w:color w:val="000000"/>
          <w:sz w:val="24"/>
          <w:szCs w:val="24"/>
        </w:rPr>
        <w:t xml:space="preserve"> meet the Triple Aim. </w:t>
      </w:r>
    </w:p>
    <w:p w14:paraId="00000014" w14:textId="77777777" w:rsidR="001B39A2" w:rsidRDefault="001B39A2" w:rsidP="00053749">
      <w:pPr>
        <w:tabs>
          <w:tab w:val="left" w:pos="7740"/>
          <w:tab w:val="left" w:pos="7920"/>
        </w:tabs>
        <w:spacing w:before="3"/>
        <w:ind w:left="-90"/>
        <w:jc w:val="both"/>
        <w:rPr>
          <w:rFonts w:ascii="Times New Roman" w:eastAsia="Times New Roman" w:hAnsi="Times New Roman" w:cs="Times New Roman"/>
          <w:sz w:val="26"/>
          <w:szCs w:val="26"/>
        </w:rPr>
      </w:pPr>
    </w:p>
    <w:p w14:paraId="00000015" w14:textId="390CE116" w:rsidR="001B39A2" w:rsidRDefault="00642751" w:rsidP="00053749">
      <w:pPr>
        <w:pBdr>
          <w:top w:val="nil"/>
          <w:left w:val="nil"/>
          <w:bottom w:val="nil"/>
          <w:right w:val="nil"/>
          <w:between w:val="nil"/>
        </w:pBdr>
        <w:tabs>
          <w:tab w:val="left" w:pos="7740"/>
          <w:tab w:val="left" w:pos="7920"/>
        </w:tabs>
        <w:spacing w:line="248" w:lineRule="auto"/>
        <w:ind w:left="-9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Eastern Oregon Coordinated Care Organization (EOCCO) service area includes 12 counties varying in population from 1,425 to 77,120. It is a large territory covering 49,923 square miles with a total population of 196,990. Ten of the 12 counties are considered “frontier,” which means fewer than six people per square mile live in the area. Each county is </w:t>
      </w:r>
      <w:r w:rsidR="008030AC">
        <w:rPr>
          <w:rFonts w:ascii="Times New Roman" w:eastAsia="Times New Roman" w:hAnsi="Times New Roman" w:cs="Times New Roman"/>
          <w:color w:val="000000"/>
          <w:sz w:val="24"/>
          <w:szCs w:val="24"/>
        </w:rPr>
        <w:t>unique,</w:t>
      </w:r>
      <w:r>
        <w:rPr>
          <w:rFonts w:ascii="Times New Roman" w:eastAsia="Times New Roman" w:hAnsi="Times New Roman" w:cs="Times New Roman"/>
          <w:color w:val="000000"/>
          <w:sz w:val="24"/>
          <w:szCs w:val="24"/>
        </w:rPr>
        <w:t xml:space="preserve"> and Morrow County is one of 12 counties served by the Eastern Oregon Coordinated Care Organization.</w:t>
      </w:r>
    </w:p>
    <w:p w14:paraId="00000016" w14:textId="77777777" w:rsidR="001B39A2" w:rsidRDefault="001B39A2" w:rsidP="00053749">
      <w:pPr>
        <w:tabs>
          <w:tab w:val="left" w:pos="7740"/>
          <w:tab w:val="left" w:pos="7920"/>
        </w:tabs>
        <w:spacing w:before="1"/>
        <w:ind w:left="-90"/>
        <w:jc w:val="both"/>
        <w:rPr>
          <w:rFonts w:ascii="Times New Roman" w:eastAsia="Times New Roman" w:hAnsi="Times New Roman" w:cs="Times New Roman"/>
          <w:sz w:val="26"/>
          <w:szCs w:val="26"/>
        </w:rPr>
      </w:pPr>
    </w:p>
    <w:p w14:paraId="00000018" w14:textId="77777777" w:rsidR="001B39A2" w:rsidRDefault="001B39A2" w:rsidP="00053749">
      <w:pPr>
        <w:tabs>
          <w:tab w:val="left" w:pos="7740"/>
          <w:tab w:val="left" w:pos="7920"/>
        </w:tabs>
        <w:spacing w:before="11"/>
        <w:ind w:left="-90"/>
        <w:jc w:val="both"/>
        <w:rPr>
          <w:rFonts w:ascii="Times New Roman" w:eastAsia="Times New Roman" w:hAnsi="Times New Roman" w:cs="Times New Roman"/>
          <w:sz w:val="26"/>
          <w:szCs w:val="26"/>
        </w:rPr>
      </w:pPr>
    </w:p>
    <w:p w14:paraId="00000019" w14:textId="77777777" w:rsidR="001B39A2" w:rsidRDefault="00642751" w:rsidP="00053749">
      <w:pPr>
        <w:pStyle w:val="Heading1"/>
        <w:tabs>
          <w:tab w:val="left" w:pos="7740"/>
          <w:tab w:val="left" w:pos="7920"/>
        </w:tabs>
        <w:ind w:left="-90"/>
        <w:jc w:val="both"/>
      </w:pPr>
      <w:bookmarkStart w:id="3" w:name="bookmark=id.3znysh7" w:colFirst="0" w:colLast="0"/>
      <w:bookmarkEnd w:id="3"/>
      <w:r>
        <w:rPr>
          <w:color w:val="204D84"/>
        </w:rPr>
        <w:t>Aim</w:t>
      </w:r>
    </w:p>
    <w:p w14:paraId="0000001A" w14:textId="77777777" w:rsidR="001B39A2" w:rsidRDefault="001B39A2" w:rsidP="00053749">
      <w:pPr>
        <w:tabs>
          <w:tab w:val="left" w:pos="7740"/>
          <w:tab w:val="left" w:pos="7920"/>
        </w:tabs>
        <w:ind w:left="-90"/>
        <w:jc w:val="both"/>
        <w:rPr>
          <w:rFonts w:ascii="Bookman Old Style" w:eastAsia="Bookman Old Style" w:hAnsi="Bookman Old Style" w:cs="Bookman Old Style"/>
          <w:sz w:val="23"/>
          <w:szCs w:val="23"/>
        </w:rPr>
      </w:pPr>
    </w:p>
    <w:p w14:paraId="0000001B" w14:textId="77777777" w:rsidR="001B39A2" w:rsidRDefault="00642751" w:rsidP="00053749">
      <w:pPr>
        <w:pBdr>
          <w:top w:val="nil"/>
          <w:left w:val="nil"/>
          <w:bottom w:val="nil"/>
          <w:right w:val="nil"/>
          <w:between w:val="nil"/>
        </w:pBdr>
        <w:tabs>
          <w:tab w:val="left" w:pos="7740"/>
          <w:tab w:val="left" w:pos="7920"/>
        </w:tabs>
        <w:ind w:left="-9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access to care and strengthen the local health and human service system through joint assessment and planning.</w:t>
      </w:r>
    </w:p>
    <w:p w14:paraId="0000001C" w14:textId="77777777" w:rsidR="001B39A2" w:rsidRDefault="001B39A2" w:rsidP="00053749">
      <w:pPr>
        <w:tabs>
          <w:tab w:val="left" w:pos="7740"/>
          <w:tab w:val="left" w:pos="7920"/>
        </w:tabs>
        <w:spacing w:before="8"/>
        <w:ind w:left="-90"/>
        <w:jc w:val="both"/>
        <w:rPr>
          <w:rFonts w:ascii="Times New Roman" w:eastAsia="Times New Roman" w:hAnsi="Times New Roman" w:cs="Times New Roman"/>
          <w:sz w:val="24"/>
          <w:szCs w:val="24"/>
        </w:rPr>
      </w:pPr>
    </w:p>
    <w:p w14:paraId="0000001D" w14:textId="77777777" w:rsidR="001B39A2" w:rsidRDefault="00642751" w:rsidP="00053749">
      <w:pPr>
        <w:pStyle w:val="Heading1"/>
        <w:tabs>
          <w:tab w:val="left" w:pos="7740"/>
          <w:tab w:val="left" w:pos="7920"/>
        </w:tabs>
        <w:ind w:left="-90"/>
        <w:jc w:val="both"/>
      </w:pPr>
      <w:bookmarkStart w:id="4" w:name="bookmark=id.2et92p0" w:colFirst="0" w:colLast="0"/>
      <w:bookmarkEnd w:id="4"/>
      <w:r>
        <w:rPr>
          <w:color w:val="204D84"/>
        </w:rPr>
        <w:t>Strategies</w:t>
      </w:r>
    </w:p>
    <w:p w14:paraId="0000001E" w14:textId="77777777" w:rsidR="001B39A2" w:rsidRDefault="001B39A2" w:rsidP="00053749">
      <w:pPr>
        <w:tabs>
          <w:tab w:val="left" w:pos="7740"/>
          <w:tab w:val="left" w:pos="7920"/>
        </w:tabs>
        <w:spacing w:before="6"/>
        <w:ind w:left="-90"/>
        <w:jc w:val="both"/>
        <w:rPr>
          <w:rFonts w:ascii="Bookman Old Style" w:eastAsia="Bookman Old Style" w:hAnsi="Bookman Old Style" w:cs="Bookman Old Style"/>
          <w:sz w:val="24"/>
          <w:szCs w:val="24"/>
        </w:rPr>
      </w:pPr>
    </w:p>
    <w:p w14:paraId="0000001F" w14:textId="72F7090E" w:rsidR="001B39A2" w:rsidRDefault="00A865AC" w:rsidP="00053749">
      <w:pPr>
        <w:pBdr>
          <w:top w:val="nil"/>
          <w:left w:val="nil"/>
          <w:bottom w:val="nil"/>
          <w:right w:val="nil"/>
          <w:between w:val="nil"/>
        </w:pBdr>
        <w:tabs>
          <w:tab w:val="left" w:pos="7740"/>
          <w:tab w:val="left" w:pos="7920"/>
        </w:tabs>
        <w:spacing w:line="248" w:lineRule="auto"/>
        <w:ind w:left="-9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w:t>
      </w:r>
      <w:r w:rsidR="00642751">
        <w:rPr>
          <w:rFonts w:ascii="Times New Roman" w:eastAsia="Times New Roman" w:hAnsi="Times New Roman" w:cs="Times New Roman"/>
          <w:color w:val="000000"/>
          <w:sz w:val="24"/>
          <w:szCs w:val="24"/>
        </w:rPr>
        <w:t>ttain a high quality, cost-effective and accessible health care system for the people of Morrow County:</w:t>
      </w:r>
    </w:p>
    <w:p w14:paraId="00000020" w14:textId="77777777" w:rsidR="001B39A2" w:rsidRDefault="001B39A2" w:rsidP="00053749">
      <w:pPr>
        <w:tabs>
          <w:tab w:val="left" w:pos="7740"/>
          <w:tab w:val="left" w:pos="7920"/>
        </w:tabs>
        <w:spacing w:before="4"/>
        <w:ind w:left="-90"/>
        <w:jc w:val="both"/>
        <w:rPr>
          <w:rFonts w:ascii="Times New Roman" w:eastAsia="Times New Roman" w:hAnsi="Times New Roman" w:cs="Times New Roman"/>
          <w:sz w:val="26"/>
          <w:szCs w:val="26"/>
        </w:rPr>
      </w:pPr>
    </w:p>
    <w:p w14:paraId="00000021" w14:textId="508DBCEB" w:rsidR="001B39A2" w:rsidRDefault="00642751" w:rsidP="009F6BFF">
      <w:pPr>
        <w:pStyle w:val="ListParagraph"/>
        <w:numPr>
          <w:ilvl w:val="0"/>
          <w:numId w:val="25"/>
        </w:numPr>
        <w:pBdr>
          <w:top w:val="nil"/>
          <w:left w:val="nil"/>
          <w:bottom w:val="nil"/>
          <w:right w:val="nil"/>
          <w:between w:val="nil"/>
        </w:pBdr>
        <w:tabs>
          <w:tab w:val="left" w:pos="1440"/>
          <w:tab w:val="left" w:pos="7740"/>
          <w:tab w:val="left" w:pos="7920"/>
        </w:tabs>
        <w:jc w:val="both"/>
      </w:pPr>
      <w:r w:rsidRPr="00D1289C">
        <w:rPr>
          <w:rFonts w:ascii="Times New Roman" w:eastAsia="Times New Roman" w:hAnsi="Times New Roman" w:cs="Times New Roman"/>
          <w:color w:val="000000"/>
          <w:sz w:val="24"/>
          <w:szCs w:val="24"/>
        </w:rPr>
        <w:t>Monitor health outcomes</w:t>
      </w:r>
    </w:p>
    <w:p w14:paraId="00000022" w14:textId="4596E3F9" w:rsidR="001B39A2" w:rsidRDefault="00642751" w:rsidP="009F6BFF">
      <w:pPr>
        <w:pStyle w:val="ListParagraph"/>
        <w:numPr>
          <w:ilvl w:val="0"/>
          <w:numId w:val="25"/>
        </w:numPr>
        <w:pBdr>
          <w:top w:val="nil"/>
          <w:left w:val="nil"/>
          <w:bottom w:val="nil"/>
          <w:right w:val="nil"/>
          <w:between w:val="nil"/>
        </w:pBdr>
        <w:tabs>
          <w:tab w:val="left" w:pos="7740"/>
          <w:tab w:val="left" w:pos="7920"/>
        </w:tabs>
        <w:spacing w:before="19"/>
        <w:jc w:val="both"/>
      </w:pPr>
      <w:r w:rsidRPr="003B1C3F">
        <w:rPr>
          <w:rFonts w:ascii="Times New Roman" w:eastAsia="Times New Roman" w:hAnsi="Times New Roman" w:cs="Times New Roman"/>
          <w:color w:val="000000"/>
          <w:sz w:val="24"/>
          <w:szCs w:val="24"/>
        </w:rPr>
        <w:t xml:space="preserve">Focus on wellness </w:t>
      </w:r>
    </w:p>
    <w:p w14:paraId="12633D86" w14:textId="0A2FF456" w:rsidR="009717B2" w:rsidRPr="009717B2" w:rsidRDefault="00642751" w:rsidP="009F6BFF">
      <w:pPr>
        <w:pStyle w:val="ListParagraph"/>
        <w:numPr>
          <w:ilvl w:val="0"/>
          <w:numId w:val="25"/>
        </w:numPr>
        <w:pBdr>
          <w:top w:val="nil"/>
          <w:left w:val="nil"/>
          <w:bottom w:val="nil"/>
          <w:right w:val="nil"/>
          <w:between w:val="nil"/>
        </w:pBdr>
        <w:tabs>
          <w:tab w:val="left" w:pos="421"/>
          <w:tab w:val="left" w:pos="7740"/>
          <w:tab w:val="left" w:pos="7920"/>
        </w:tabs>
        <w:spacing w:before="19"/>
        <w:jc w:val="both"/>
      </w:pPr>
      <w:r w:rsidRPr="009F6BFF">
        <w:rPr>
          <w:rFonts w:ascii="Times New Roman" w:eastAsia="Times New Roman" w:hAnsi="Times New Roman" w:cs="Times New Roman"/>
          <w:color w:val="000000"/>
          <w:sz w:val="24"/>
          <w:szCs w:val="24"/>
        </w:rPr>
        <w:t xml:space="preserve">Promote </w:t>
      </w:r>
      <w:r w:rsidR="009717B2" w:rsidRPr="009F6BFF">
        <w:rPr>
          <w:rFonts w:ascii="Times New Roman" w:eastAsia="Times New Roman" w:hAnsi="Times New Roman" w:cs="Times New Roman"/>
          <w:color w:val="000000"/>
          <w:sz w:val="24"/>
          <w:szCs w:val="24"/>
        </w:rPr>
        <w:t xml:space="preserve">equitable access to </w:t>
      </w:r>
      <w:r w:rsidR="00DD7F10" w:rsidRPr="009F6BFF">
        <w:rPr>
          <w:rFonts w:ascii="Times New Roman" w:eastAsia="Times New Roman" w:hAnsi="Times New Roman" w:cs="Times New Roman"/>
          <w:color w:val="000000"/>
          <w:sz w:val="24"/>
          <w:szCs w:val="24"/>
        </w:rPr>
        <w:t>health and human services</w:t>
      </w:r>
      <w:r w:rsidR="00EB5C51" w:rsidRPr="009F6BFF">
        <w:rPr>
          <w:rFonts w:ascii="Times New Roman" w:eastAsia="Times New Roman" w:hAnsi="Times New Roman" w:cs="Times New Roman"/>
          <w:color w:val="000000"/>
          <w:sz w:val="24"/>
          <w:szCs w:val="24"/>
        </w:rPr>
        <w:t xml:space="preserve"> to attain the highest level of health for the individual and community</w:t>
      </w:r>
    </w:p>
    <w:p w14:paraId="00000023" w14:textId="41827FBB" w:rsidR="001B39A2" w:rsidRDefault="009717B2" w:rsidP="009F6BFF">
      <w:pPr>
        <w:pStyle w:val="ListParagraph"/>
        <w:numPr>
          <w:ilvl w:val="0"/>
          <w:numId w:val="25"/>
        </w:numPr>
        <w:pBdr>
          <w:top w:val="nil"/>
          <w:left w:val="nil"/>
          <w:bottom w:val="nil"/>
          <w:right w:val="nil"/>
          <w:between w:val="nil"/>
        </w:pBdr>
        <w:tabs>
          <w:tab w:val="left" w:pos="421"/>
          <w:tab w:val="left" w:pos="7740"/>
          <w:tab w:val="left" w:pos="7920"/>
        </w:tabs>
        <w:spacing w:before="21"/>
        <w:jc w:val="both"/>
      </w:pPr>
      <w:r w:rsidRPr="009F6BFF">
        <w:rPr>
          <w:rFonts w:ascii="Times New Roman" w:eastAsia="Times New Roman" w:hAnsi="Times New Roman" w:cs="Times New Roman"/>
          <w:color w:val="000000"/>
          <w:sz w:val="24"/>
          <w:szCs w:val="24"/>
        </w:rPr>
        <w:t>R</w:t>
      </w:r>
      <w:r w:rsidR="00642751" w:rsidRPr="009F6BFF">
        <w:rPr>
          <w:rFonts w:ascii="Times New Roman" w:eastAsia="Times New Roman" w:hAnsi="Times New Roman" w:cs="Times New Roman"/>
          <w:color w:val="000000"/>
          <w:sz w:val="24"/>
          <w:szCs w:val="24"/>
        </w:rPr>
        <w:t>ecognize social determinants that affect a person’s health</w:t>
      </w:r>
    </w:p>
    <w:p w14:paraId="00000024" w14:textId="1182501E" w:rsidR="001B39A2" w:rsidRDefault="00642751" w:rsidP="009F6BFF">
      <w:pPr>
        <w:pStyle w:val="ListParagraph"/>
        <w:numPr>
          <w:ilvl w:val="0"/>
          <w:numId w:val="25"/>
        </w:numPr>
        <w:pBdr>
          <w:top w:val="nil"/>
          <w:left w:val="nil"/>
          <w:bottom w:val="nil"/>
          <w:right w:val="nil"/>
          <w:between w:val="nil"/>
        </w:pBdr>
        <w:tabs>
          <w:tab w:val="left" w:pos="421"/>
          <w:tab w:val="left" w:pos="7740"/>
          <w:tab w:val="left" w:pos="7920"/>
        </w:tabs>
        <w:spacing w:before="19"/>
        <w:jc w:val="both"/>
      </w:pPr>
      <w:r w:rsidRPr="009F6BFF">
        <w:rPr>
          <w:rFonts w:ascii="Times New Roman" w:eastAsia="Times New Roman" w:hAnsi="Times New Roman" w:cs="Times New Roman"/>
          <w:color w:val="000000"/>
          <w:sz w:val="24"/>
          <w:szCs w:val="24"/>
        </w:rPr>
        <w:t>Utilize evidence-based care and programs</w:t>
      </w:r>
      <w:r w:rsidR="00DF5C5E" w:rsidRPr="009F6BFF">
        <w:rPr>
          <w:rFonts w:ascii="Times New Roman" w:eastAsia="Times New Roman" w:hAnsi="Times New Roman" w:cs="Times New Roman"/>
          <w:color w:val="000000"/>
          <w:sz w:val="24"/>
          <w:szCs w:val="24"/>
        </w:rPr>
        <w:t xml:space="preserve"> </w:t>
      </w:r>
    </w:p>
    <w:p w14:paraId="00000025" w14:textId="29C35F42" w:rsidR="001B39A2" w:rsidRDefault="00642751" w:rsidP="009F6BFF">
      <w:pPr>
        <w:pStyle w:val="ListParagraph"/>
        <w:numPr>
          <w:ilvl w:val="0"/>
          <w:numId w:val="25"/>
        </w:numPr>
        <w:pBdr>
          <w:top w:val="nil"/>
          <w:left w:val="nil"/>
          <w:bottom w:val="nil"/>
          <w:right w:val="nil"/>
          <w:between w:val="nil"/>
        </w:pBdr>
        <w:tabs>
          <w:tab w:val="left" w:pos="421"/>
          <w:tab w:val="left" w:pos="7740"/>
          <w:tab w:val="left" w:pos="7920"/>
        </w:tabs>
        <w:spacing w:before="21"/>
        <w:jc w:val="both"/>
      </w:pPr>
      <w:r w:rsidRPr="009F6BFF">
        <w:rPr>
          <w:rFonts w:ascii="Times New Roman" w:eastAsia="Times New Roman" w:hAnsi="Times New Roman" w:cs="Times New Roman"/>
          <w:color w:val="000000"/>
          <w:sz w:val="24"/>
          <w:szCs w:val="24"/>
        </w:rPr>
        <w:t>Ensure sustainability of local health services and resources</w:t>
      </w:r>
    </w:p>
    <w:p w14:paraId="00000026" w14:textId="1CECEFE5" w:rsidR="001B39A2" w:rsidRDefault="00642751" w:rsidP="009F6BFF">
      <w:pPr>
        <w:pStyle w:val="ListParagraph"/>
        <w:numPr>
          <w:ilvl w:val="0"/>
          <w:numId w:val="25"/>
        </w:numPr>
        <w:pBdr>
          <w:top w:val="nil"/>
          <w:left w:val="nil"/>
          <w:bottom w:val="nil"/>
          <w:right w:val="nil"/>
          <w:between w:val="nil"/>
        </w:pBdr>
        <w:tabs>
          <w:tab w:val="left" w:pos="421"/>
          <w:tab w:val="left" w:pos="7740"/>
          <w:tab w:val="left" w:pos="7920"/>
        </w:tabs>
        <w:spacing w:before="19"/>
        <w:jc w:val="both"/>
        <w:sectPr w:rsidR="001B39A2" w:rsidSect="00053749">
          <w:headerReference w:type="default" r:id="rId10"/>
          <w:footerReference w:type="default" r:id="rId11"/>
          <w:pgSz w:w="12240" w:h="15840" w:code="1"/>
          <w:pgMar w:top="1440" w:right="1440" w:bottom="1008" w:left="1440" w:header="432" w:footer="288" w:gutter="0"/>
          <w:pgNumType w:start="1"/>
          <w:cols w:space="720"/>
          <w:docGrid w:linePitch="299"/>
        </w:sectPr>
      </w:pPr>
      <w:r w:rsidRPr="009F6BFF">
        <w:rPr>
          <w:rFonts w:ascii="Times New Roman" w:eastAsia="Times New Roman" w:hAnsi="Times New Roman" w:cs="Times New Roman"/>
          <w:color w:val="000000"/>
          <w:sz w:val="24"/>
          <w:szCs w:val="24"/>
        </w:rPr>
        <w:t>Promote local health workforce developmen</w:t>
      </w:r>
      <w:r w:rsidR="002538AA" w:rsidRPr="009F6BFF">
        <w:rPr>
          <w:rFonts w:ascii="Times New Roman" w:eastAsia="Times New Roman" w:hAnsi="Times New Roman" w:cs="Times New Roman"/>
          <w:color w:val="000000"/>
          <w:sz w:val="24"/>
          <w:szCs w:val="24"/>
        </w:rPr>
        <w:t>t</w:t>
      </w:r>
    </w:p>
    <w:p w14:paraId="00000027" w14:textId="621E8734" w:rsidR="001B39A2" w:rsidRDefault="00642751" w:rsidP="00053749">
      <w:pPr>
        <w:pStyle w:val="Heading1"/>
        <w:tabs>
          <w:tab w:val="left" w:pos="7740"/>
          <w:tab w:val="left" w:pos="7920"/>
        </w:tabs>
        <w:spacing w:before="40"/>
        <w:ind w:left="-90" w:right="-1030"/>
      </w:pPr>
      <w:r>
        <w:rPr>
          <w:color w:val="204D84"/>
        </w:rPr>
        <w:lastRenderedPageBreak/>
        <w:t>Summary of Community Health Assessment</w:t>
      </w:r>
      <w:r w:rsidR="002935CD">
        <w:rPr>
          <w:color w:val="204D84"/>
        </w:rPr>
        <w:t xml:space="preserve"> and Health Improvement Plan</w:t>
      </w:r>
    </w:p>
    <w:p w14:paraId="00000028" w14:textId="77777777" w:rsidR="001B39A2" w:rsidRDefault="001B39A2" w:rsidP="00053749">
      <w:pPr>
        <w:tabs>
          <w:tab w:val="left" w:pos="7740"/>
          <w:tab w:val="left" w:pos="7920"/>
        </w:tabs>
        <w:spacing w:before="8"/>
        <w:ind w:left="-90"/>
        <w:rPr>
          <w:rFonts w:ascii="Bookman Old Style" w:eastAsia="Bookman Old Style" w:hAnsi="Bookman Old Style" w:cs="Bookman Old Style"/>
          <w:sz w:val="23"/>
          <w:szCs w:val="23"/>
        </w:rPr>
      </w:pPr>
    </w:p>
    <w:p w14:paraId="2D724246" w14:textId="376456DE" w:rsidR="002935CD" w:rsidRDefault="002935CD" w:rsidP="00053749">
      <w:pPr>
        <w:pBdr>
          <w:top w:val="nil"/>
          <w:left w:val="nil"/>
          <w:bottom w:val="nil"/>
          <w:right w:val="nil"/>
          <w:between w:val="nil"/>
        </w:pBdr>
        <w:tabs>
          <w:tab w:val="left" w:pos="7740"/>
          <w:tab w:val="left" w:pos="7920"/>
        </w:tabs>
        <w:spacing w:line="248" w:lineRule="auto"/>
        <w:ind w:left="-9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Everyone should have the opportunity to lead healthy, meaningful, and long lives in communities supportive of achieving optimal health. To this end, the Community Health Partnership/</w:t>
      </w:r>
      <w:r w:rsidR="00AE55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Community Advisory Council (CHP/CAC) is responsible for helping to ensure EOCCO is responsive to member and community health needs. The primary charges are to: advocate for preventive care practices</w:t>
      </w:r>
      <w:r w:rsidR="005D2033">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oversee and collaborate with community partners to conduct a community health assessment (CHA)</w:t>
      </w:r>
      <w:r w:rsidR="005D2033">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Health Improvement Plan (HIP)</w:t>
      </w:r>
      <w:r w:rsidR="008A03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47204808" w14:textId="77777777" w:rsidR="006C6D6D" w:rsidRDefault="006C6D6D" w:rsidP="00053749">
      <w:pPr>
        <w:pBdr>
          <w:top w:val="nil"/>
          <w:left w:val="nil"/>
          <w:bottom w:val="nil"/>
          <w:right w:val="nil"/>
          <w:between w:val="nil"/>
        </w:pBdr>
        <w:tabs>
          <w:tab w:val="left" w:pos="7740"/>
          <w:tab w:val="left" w:pos="7920"/>
        </w:tabs>
        <w:spacing w:line="249" w:lineRule="auto"/>
        <w:ind w:left="-90"/>
        <w:jc w:val="both"/>
        <w:rPr>
          <w:rFonts w:ascii="Times New Roman" w:eastAsia="Times New Roman" w:hAnsi="Times New Roman" w:cs="Times New Roman"/>
          <w:color w:val="000000"/>
          <w:sz w:val="24"/>
          <w:szCs w:val="24"/>
        </w:rPr>
      </w:pPr>
    </w:p>
    <w:p w14:paraId="41C2F87F" w14:textId="667E5CBF" w:rsidR="00D1289C" w:rsidRDefault="00D1289C" w:rsidP="00053749">
      <w:pPr>
        <w:pBdr>
          <w:top w:val="nil"/>
          <w:left w:val="nil"/>
          <w:bottom w:val="nil"/>
          <w:right w:val="nil"/>
          <w:between w:val="nil"/>
        </w:pBdr>
        <w:tabs>
          <w:tab w:val="left" w:pos="7740"/>
          <w:tab w:val="left" w:pos="7920"/>
        </w:tabs>
        <w:spacing w:line="248" w:lineRule="auto"/>
        <w:ind w:left="-9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Eastern Oregon Coordinated Care Organization compiled an updated health risk and assessment related to the EOCCO population and presented the fi</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dings to the Community Advisory Council for health improvement plan revision and approval in 2019. </w:t>
      </w:r>
      <w:r w:rsidR="00D80C56">
        <w:rPr>
          <w:rFonts w:ascii="Times New Roman" w:eastAsia="Times New Roman" w:hAnsi="Times New Roman" w:cs="Times New Roman"/>
          <w:color w:val="000000"/>
          <w:sz w:val="24"/>
          <w:szCs w:val="24"/>
        </w:rPr>
        <w:t xml:space="preserve">OHA requires </w:t>
      </w:r>
      <w:r w:rsidR="007C4325">
        <w:rPr>
          <w:rFonts w:ascii="Times New Roman" w:eastAsia="Times New Roman" w:hAnsi="Times New Roman" w:cs="Times New Roman"/>
          <w:color w:val="000000"/>
          <w:sz w:val="24"/>
          <w:szCs w:val="24"/>
        </w:rPr>
        <w:t xml:space="preserve">a new CHA/HIP </w:t>
      </w:r>
      <w:r w:rsidR="00D80C56">
        <w:rPr>
          <w:rFonts w:ascii="Times New Roman" w:eastAsia="Times New Roman" w:hAnsi="Times New Roman" w:cs="Times New Roman"/>
          <w:color w:val="000000"/>
          <w:sz w:val="24"/>
          <w:szCs w:val="24"/>
        </w:rPr>
        <w:t>every five years to improve health outcomes of the population</w:t>
      </w:r>
      <w:r w:rsidR="007C4325">
        <w:rPr>
          <w:rFonts w:ascii="Times New Roman" w:eastAsia="Times New Roman" w:hAnsi="Times New Roman" w:cs="Times New Roman"/>
          <w:color w:val="000000"/>
          <w:sz w:val="24"/>
          <w:szCs w:val="24"/>
        </w:rPr>
        <w:t xml:space="preserve">, but </w:t>
      </w:r>
      <w:r w:rsidR="008C3640">
        <w:rPr>
          <w:rFonts w:ascii="Times New Roman" w:eastAsia="Times New Roman" w:hAnsi="Times New Roman" w:cs="Times New Roman"/>
          <w:color w:val="000000"/>
          <w:sz w:val="24"/>
          <w:szCs w:val="24"/>
        </w:rPr>
        <w:t>Morrow County chooses to update the HIP</w:t>
      </w:r>
      <w:r>
        <w:rPr>
          <w:rFonts w:ascii="Times New Roman" w:eastAsia="Times New Roman" w:hAnsi="Times New Roman" w:cs="Times New Roman"/>
          <w:color w:val="000000"/>
          <w:sz w:val="24"/>
          <w:szCs w:val="24"/>
        </w:rPr>
        <w:t xml:space="preserve"> annually.</w:t>
      </w:r>
    </w:p>
    <w:p w14:paraId="4ADE4E90" w14:textId="77777777" w:rsidR="00D1289C" w:rsidRDefault="00D1289C" w:rsidP="00053749">
      <w:pPr>
        <w:pBdr>
          <w:top w:val="nil"/>
          <w:left w:val="nil"/>
          <w:bottom w:val="nil"/>
          <w:right w:val="nil"/>
          <w:between w:val="nil"/>
        </w:pBdr>
        <w:tabs>
          <w:tab w:val="left" w:pos="7740"/>
          <w:tab w:val="left" w:pos="7920"/>
        </w:tabs>
        <w:spacing w:line="249" w:lineRule="auto"/>
        <w:ind w:left="-90"/>
        <w:jc w:val="both"/>
        <w:rPr>
          <w:rFonts w:ascii="Times New Roman" w:eastAsia="Times New Roman" w:hAnsi="Times New Roman" w:cs="Times New Roman"/>
          <w:color w:val="000000"/>
          <w:sz w:val="24"/>
          <w:szCs w:val="24"/>
        </w:rPr>
      </w:pPr>
    </w:p>
    <w:p w14:paraId="00000029" w14:textId="09C47D70" w:rsidR="001B39A2" w:rsidRDefault="003F2D37" w:rsidP="00053749">
      <w:pPr>
        <w:pBdr>
          <w:top w:val="nil"/>
          <w:left w:val="nil"/>
          <w:bottom w:val="nil"/>
          <w:right w:val="nil"/>
          <w:between w:val="nil"/>
        </w:pBdr>
        <w:tabs>
          <w:tab w:val="left" w:pos="7740"/>
          <w:tab w:val="left" w:pos="7920"/>
        </w:tabs>
        <w:spacing w:line="249"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w:t>
      </w:r>
      <w:r w:rsidR="00891B0D">
        <w:rPr>
          <w:rFonts w:ascii="Times New Roman" w:eastAsia="Times New Roman" w:hAnsi="Times New Roman" w:cs="Times New Roman"/>
          <w:color w:val="000000"/>
          <w:sz w:val="24"/>
          <w:szCs w:val="24"/>
        </w:rPr>
        <w:t xml:space="preserve"> during</w:t>
      </w:r>
      <w:r w:rsidR="00936AFF">
        <w:rPr>
          <w:rFonts w:ascii="Times New Roman" w:eastAsia="Times New Roman" w:hAnsi="Times New Roman" w:cs="Times New Roman"/>
          <w:color w:val="000000"/>
          <w:sz w:val="24"/>
          <w:szCs w:val="24"/>
        </w:rPr>
        <w:t xml:space="preserve"> 2021, t</w:t>
      </w:r>
      <w:r w:rsidR="00642751">
        <w:rPr>
          <w:rFonts w:ascii="Times New Roman" w:eastAsia="Times New Roman" w:hAnsi="Times New Roman" w:cs="Times New Roman"/>
          <w:color w:val="000000"/>
          <w:sz w:val="24"/>
          <w:szCs w:val="24"/>
        </w:rPr>
        <w:t>he Community Health Improvement Partnership of Morrow County completed a</w:t>
      </w:r>
      <w:r w:rsidR="006704D8">
        <w:rPr>
          <w:rFonts w:ascii="Times New Roman" w:eastAsia="Times New Roman" w:hAnsi="Times New Roman" w:cs="Times New Roman"/>
          <w:color w:val="000000"/>
          <w:sz w:val="24"/>
          <w:szCs w:val="24"/>
        </w:rPr>
        <w:t xml:space="preserve"> comprehensive </w:t>
      </w:r>
      <w:r w:rsidR="00642751">
        <w:rPr>
          <w:rFonts w:ascii="Times New Roman" w:eastAsia="Times New Roman" w:hAnsi="Times New Roman" w:cs="Times New Roman"/>
          <w:color w:val="000000"/>
          <w:sz w:val="24"/>
          <w:szCs w:val="24"/>
        </w:rPr>
        <w:t xml:space="preserve">Community Health </w:t>
      </w:r>
      <w:r w:rsidR="00D1289C">
        <w:rPr>
          <w:rFonts w:ascii="Times New Roman" w:eastAsia="Times New Roman" w:hAnsi="Times New Roman" w:cs="Times New Roman"/>
          <w:color w:val="000000"/>
          <w:sz w:val="24"/>
          <w:szCs w:val="24"/>
        </w:rPr>
        <w:t>Assessment which</w:t>
      </w:r>
      <w:r w:rsidR="007E72F9">
        <w:rPr>
          <w:rFonts w:ascii="Times New Roman" w:eastAsia="Times New Roman" w:hAnsi="Times New Roman" w:cs="Times New Roman"/>
          <w:color w:val="000000"/>
          <w:sz w:val="24"/>
          <w:szCs w:val="24"/>
        </w:rPr>
        <w:t xml:space="preserve"> was </w:t>
      </w:r>
      <w:r w:rsidR="008A0393">
        <w:rPr>
          <w:rFonts w:ascii="Times New Roman" w:eastAsia="Times New Roman" w:hAnsi="Times New Roman" w:cs="Times New Roman"/>
          <w:color w:val="000000"/>
          <w:sz w:val="24"/>
          <w:szCs w:val="24"/>
        </w:rPr>
        <w:t xml:space="preserve">originally </w:t>
      </w:r>
      <w:r w:rsidR="007E72F9">
        <w:rPr>
          <w:rFonts w:ascii="Times New Roman" w:eastAsia="Times New Roman" w:hAnsi="Times New Roman" w:cs="Times New Roman"/>
          <w:color w:val="000000"/>
          <w:sz w:val="24"/>
          <w:szCs w:val="24"/>
        </w:rPr>
        <w:t xml:space="preserve">initiated </w:t>
      </w:r>
      <w:r w:rsidR="00BB5C7F">
        <w:rPr>
          <w:rFonts w:ascii="Times New Roman" w:eastAsia="Times New Roman" w:hAnsi="Times New Roman" w:cs="Times New Roman"/>
          <w:color w:val="000000"/>
          <w:sz w:val="24"/>
          <w:szCs w:val="24"/>
        </w:rPr>
        <w:t>during</w:t>
      </w:r>
      <w:r w:rsidR="007E72F9">
        <w:rPr>
          <w:rFonts w:ascii="Times New Roman" w:eastAsia="Times New Roman" w:hAnsi="Times New Roman" w:cs="Times New Roman"/>
          <w:color w:val="000000"/>
          <w:sz w:val="24"/>
          <w:szCs w:val="24"/>
        </w:rPr>
        <w:t xml:space="preserve"> 2010 and</w:t>
      </w:r>
      <w:r w:rsidR="006704D8">
        <w:rPr>
          <w:rFonts w:ascii="Times New Roman" w:eastAsia="Times New Roman" w:hAnsi="Times New Roman" w:cs="Times New Roman"/>
          <w:color w:val="000000"/>
          <w:sz w:val="24"/>
          <w:szCs w:val="24"/>
        </w:rPr>
        <w:t xml:space="preserve"> </w:t>
      </w:r>
      <w:r w:rsidR="00936AFF">
        <w:rPr>
          <w:rFonts w:ascii="Times New Roman" w:eastAsia="Times New Roman" w:hAnsi="Times New Roman" w:cs="Times New Roman"/>
          <w:color w:val="000000"/>
          <w:sz w:val="24"/>
          <w:szCs w:val="24"/>
        </w:rPr>
        <w:t>occurs every three years</w:t>
      </w:r>
      <w:r w:rsidR="00642751">
        <w:rPr>
          <w:rFonts w:ascii="Times New Roman" w:eastAsia="Times New Roman" w:hAnsi="Times New Roman" w:cs="Times New Roman"/>
          <w:color w:val="000000"/>
          <w:sz w:val="24"/>
          <w:szCs w:val="24"/>
        </w:rPr>
        <w:t xml:space="preserve">. </w:t>
      </w:r>
    </w:p>
    <w:p w14:paraId="0000002A" w14:textId="77777777" w:rsidR="001B39A2" w:rsidRDefault="001B39A2" w:rsidP="00053749">
      <w:pPr>
        <w:tabs>
          <w:tab w:val="left" w:pos="7740"/>
          <w:tab w:val="left" w:pos="7920"/>
        </w:tabs>
        <w:spacing w:before="6"/>
        <w:ind w:left="-90"/>
        <w:jc w:val="both"/>
        <w:rPr>
          <w:rFonts w:ascii="Times New Roman" w:eastAsia="Times New Roman" w:hAnsi="Times New Roman" w:cs="Times New Roman"/>
          <w:sz w:val="23"/>
          <w:szCs w:val="23"/>
        </w:rPr>
      </w:pPr>
    </w:p>
    <w:p w14:paraId="0000002C" w14:textId="10883016" w:rsidR="001B39A2" w:rsidRDefault="00642751" w:rsidP="00053749">
      <w:pPr>
        <w:pBdr>
          <w:top w:val="nil"/>
          <w:left w:val="nil"/>
          <w:bottom w:val="nil"/>
          <w:right w:val="nil"/>
          <w:between w:val="nil"/>
        </w:pBdr>
        <w:tabs>
          <w:tab w:val="left" w:pos="7740"/>
          <w:tab w:val="left" w:pos="7920"/>
        </w:tabs>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assessment and </w:t>
      </w:r>
      <w:r w:rsidR="007E72F9">
        <w:rPr>
          <w:rFonts w:ascii="Times New Roman" w:eastAsia="Times New Roman" w:hAnsi="Times New Roman" w:cs="Times New Roman"/>
          <w:color w:val="000000"/>
          <w:sz w:val="24"/>
          <w:szCs w:val="24"/>
        </w:rPr>
        <w:t>EOCCO Health Improvement Plan</w:t>
      </w:r>
      <w:r>
        <w:rPr>
          <w:rFonts w:ascii="Times New Roman" w:eastAsia="Times New Roman" w:hAnsi="Times New Roman" w:cs="Times New Roman"/>
          <w:color w:val="000000"/>
          <w:sz w:val="24"/>
          <w:szCs w:val="24"/>
        </w:rPr>
        <w:t xml:space="preserve"> are available on the Morrow County Health Department</w:t>
      </w:r>
      <w:r w:rsidR="00783733">
        <w:rPr>
          <w:rFonts w:ascii="Times New Roman" w:eastAsia="Times New Roman" w:hAnsi="Times New Roman" w:cs="Times New Roman"/>
          <w:color w:val="000000"/>
          <w:sz w:val="24"/>
          <w:szCs w:val="24"/>
        </w:rPr>
        <w:t xml:space="preserve"> </w:t>
      </w:r>
      <w:hyperlink r:id="rId12" w:history="1">
        <w:r w:rsidR="00783733" w:rsidRPr="00566470">
          <w:rPr>
            <w:rStyle w:val="Hyperlink"/>
            <w:rFonts w:ascii="Times New Roman" w:eastAsia="Times New Roman" w:hAnsi="Times New Roman" w:cs="Times New Roman"/>
            <w:sz w:val="24"/>
            <w:szCs w:val="24"/>
          </w:rPr>
          <w:t>https://www.co.morrow.or.us/publichealth</w:t>
        </w:r>
      </w:hyperlink>
      <w:r w:rsidR="007837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any questions, </w:t>
      </w:r>
      <w:r w:rsidR="008030AC">
        <w:rPr>
          <w:rFonts w:ascii="Times New Roman" w:eastAsia="Times New Roman" w:hAnsi="Times New Roman" w:cs="Times New Roman"/>
          <w:color w:val="000000"/>
          <w:sz w:val="24"/>
          <w:szCs w:val="24"/>
        </w:rPr>
        <w:t>comments,</w:t>
      </w:r>
      <w:r>
        <w:rPr>
          <w:rFonts w:ascii="Times New Roman" w:eastAsia="Times New Roman" w:hAnsi="Times New Roman" w:cs="Times New Roman"/>
          <w:color w:val="000000"/>
          <w:sz w:val="24"/>
          <w:szCs w:val="24"/>
        </w:rPr>
        <w:t xml:space="preserve"> or concerns, please contact Andrea Fletcher at </w:t>
      </w:r>
      <w:hyperlink r:id="rId13" w:history="1">
        <w:r w:rsidR="007E72F9" w:rsidRPr="00F61770">
          <w:rPr>
            <w:rStyle w:val="Hyperlink"/>
            <w:rFonts w:ascii="Times New Roman" w:eastAsia="Times New Roman" w:hAnsi="Times New Roman" w:cs="Times New Roman"/>
            <w:sz w:val="24"/>
            <w:szCs w:val="24"/>
          </w:rPr>
          <w:t>mcchip11@gmail.com.</w:t>
        </w:r>
      </w:hyperlink>
    </w:p>
    <w:p w14:paraId="0000002D" w14:textId="77777777" w:rsidR="001B39A2" w:rsidRDefault="001B39A2" w:rsidP="00053749">
      <w:pPr>
        <w:tabs>
          <w:tab w:val="left" w:pos="7740"/>
          <w:tab w:val="left" w:pos="7920"/>
        </w:tabs>
        <w:ind w:left="-90"/>
        <w:jc w:val="both"/>
        <w:rPr>
          <w:rFonts w:ascii="Times New Roman" w:eastAsia="Times New Roman" w:hAnsi="Times New Roman" w:cs="Times New Roman"/>
          <w:sz w:val="24"/>
          <w:szCs w:val="24"/>
        </w:rPr>
      </w:pPr>
    </w:p>
    <w:p w14:paraId="0000002F" w14:textId="77777777" w:rsidR="001B39A2" w:rsidRDefault="00642751" w:rsidP="00053749">
      <w:pPr>
        <w:pStyle w:val="Heading1"/>
        <w:tabs>
          <w:tab w:val="left" w:pos="7740"/>
          <w:tab w:val="left" w:pos="7920"/>
        </w:tabs>
        <w:ind w:left="-90"/>
        <w:jc w:val="both"/>
      </w:pPr>
      <w:r>
        <w:rPr>
          <w:color w:val="204D84"/>
        </w:rPr>
        <w:t>Criteria determining needs to be addressed</w:t>
      </w:r>
    </w:p>
    <w:p w14:paraId="00000030" w14:textId="77777777" w:rsidR="001B39A2" w:rsidRDefault="001B39A2" w:rsidP="00053749">
      <w:pPr>
        <w:tabs>
          <w:tab w:val="left" w:pos="7740"/>
          <w:tab w:val="left" w:pos="7920"/>
        </w:tabs>
        <w:spacing w:before="2"/>
        <w:ind w:left="-90"/>
        <w:jc w:val="both"/>
        <w:rPr>
          <w:rFonts w:ascii="Bookman Old Style" w:eastAsia="Bookman Old Style" w:hAnsi="Bookman Old Style" w:cs="Bookman Old Style"/>
          <w:sz w:val="28"/>
          <w:szCs w:val="28"/>
        </w:rPr>
      </w:pPr>
    </w:p>
    <w:p w14:paraId="00000031" w14:textId="77777777" w:rsidR="001B39A2" w:rsidRDefault="00642751" w:rsidP="00053749">
      <w:pPr>
        <w:pBdr>
          <w:top w:val="nil"/>
          <w:left w:val="nil"/>
          <w:bottom w:val="nil"/>
          <w:right w:val="nil"/>
          <w:between w:val="nil"/>
        </w:pBdr>
        <w:tabs>
          <w:tab w:val="left" w:pos="7740"/>
          <w:tab w:val="left" w:pos="7920"/>
        </w:tabs>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determining health priorities to be addressed, the following criteria were considered:</w:t>
      </w:r>
    </w:p>
    <w:p w14:paraId="00000032" w14:textId="77777777" w:rsidR="001B39A2" w:rsidRDefault="00642751" w:rsidP="00ED7CFF">
      <w:pPr>
        <w:numPr>
          <w:ilvl w:val="1"/>
          <w:numId w:val="20"/>
        </w:numPr>
        <w:pBdr>
          <w:top w:val="nil"/>
          <w:left w:val="nil"/>
          <w:bottom w:val="nil"/>
          <w:right w:val="nil"/>
          <w:between w:val="nil"/>
        </w:pBdr>
        <w:tabs>
          <w:tab w:val="left" w:pos="720"/>
          <w:tab w:val="left" w:pos="7740"/>
          <w:tab w:val="left" w:pos="7920"/>
        </w:tabs>
        <w:spacing w:before="182"/>
        <w:ind w:left="-90" w:firstLine="190"/>
        <w:jc w:val="both"/>
      </w:pPr>
      <w:r>
        <w:rPr>
          <w:rFonts w:ascii="Times New Roman" w:eastAsia="Times New Roman" w:hAnsi="Times New Roman" w:cs="Times New Roman"/>
          <w:color w:val="000000"/>
          <w:sz w:val="24"/>
          <w:szCs w:val="24"/>
        </w:rPr>
        <w:t>Magnitude of the issue</w:t>
      </w:r>
    </w:p>
    <w:p w14:paraId="00000033" w14:textId="77777777" w:rsidR="001B39A2" w:rsidRDefault="00642751" w:rsidP="00ED7CFF">
      <w:pPr>
        <w:numPr>
          <w:ilvl w:val="1"/>
          <w:numId w:val="20"/>
        </w:numPr>
        <w:pBdr>
          <w:top w:val="nil"/>
          <w:left w:val="nil"/>
          <w:bottom w:val="nil"/>
          <w:right w:val="nil"/>
          <w:between w:val="nil"/>
        </w:pBdr>
        <w:tabs>
          <w:tab w:val="left" w:pos="720"/>
          <w:tab w:val="left" w:pos="7740"/>
          <w:tab w:val="left" w:pos="7920"/>
        </w:tabs>
        <w:spacing w:before="19"/>
        <w:ind w:left="-90" w:firstLine="190"/>
        <w:jc w:val="both"/>
      </w:pPr>
      <w:r>
        <w:rPr>
          <w:rFonts w:ascii="Times New Roman" w:eastAsia="Times New Roman" w:hAnsi="Times New Roman" w:cs="Times New Roman"/>
          <w:color w:val="000000"/>
          <w:sz w:val="24"/>
          <w:szCs w:val="24"/>
        </w:rPr>
        <w:t>Data availability</w:t>
      </w:r>
    </w:p>
    <w:p w14:paraId="00000034" w14:textId="77777777" w:rsidR="001B39A2" w:rsidRDefault="00642751" w:rsidP="00ED7CFF">
      <w:pPr>
        <w:numPr>
          <w:ilvl w:val="1"/>
          <w:numId w:val="20"/>
        </w:numPr>
        <w:pBdr>
          <w:top w:val="nil"/>
          <w:left w:val="nil"/>
          <w:bottom w:val="nil"/>
          <w:right w:val="nil"/>
          <w:between w:val="nil"/>
        </w:pBdr>
        <w:tabs>
          <w:tab w:val="left" w:pos="720"/>
          <w:tab w:val="left" w:pos="7740"/>
          <w:tab w:val="left" w:pos="7920"/>
        </w:tabs>
        <w:spacing w:before="19"/>
        <w:ind w:left="-90" w:firstLine="190"/>
        <w:jc w:val="both"/>
      </w:pPr>
      <w:r>
        <w:rPr>
          <w:rFonts w:ascii="Times New Roman" w:eastAsia="Times New Roman" w:hAnsi="Times New Roman" w:cs="Times New Roman"/>
          <w:color w:val="000000"/>
          <w:sz w:val="24"/>
          <w:szCs w:val="24"/>
        </w:rPr>
        <w:t>Weight of the impact</w:t>
      </w:r>
    </w:p>
    <w:p w14:paraId="00000035" w14:textId="77777777" w:rsidR="001B39A2" w:rsidRDefault="00642751" w:rsidP="00ED7CFF">
      <w:pPr>
        <w:numPr>
          <w:ilvl w:val="1"/>
          <w:numId w:val="20"/>
        </w:numPr>
        <w:pBdr>
          <w:top w:val="nil"/>
          <w:left w:val="nil"/>
          <w:bottom w:val="nil"/>
          <w:right w:val="nil"/>
          <w:between w:val="nil"/>
        </w:pBdr>
        <w:tabs>
          <w:tab w:val="left" w:pos="720"/>
          <w:tab w:val="left" w:pos="7740"/>
          <w:tab w:val="left" w:pos="7920"/>
        </w:tabs>
        <w:spacing w:before="19"/>
        <w:ind w:left="-90" w:firstLine="190"/>
        <w:jc w:val="both"/>
      </w:pPr>
      <w:r>
        <w:rPr>
          <w:rFonts w:ascii="Times New Roman" w:eastAsia="Times New Roman" w:hAnsi="Times New Roman" w:cs="Times New Roman"/>
          <w:color w:val="000000"/>
          <w:sz w:val="24"/>
          <w:szCs w:val="24"/>
        </w:rPr>
        <w:t>Resource availability</w:t>
      </w:r>
    </w:p>
    <w:p w14:paraId="00000036" w14:textId="77777777" w:rsidR="001B39A2" w:rsidRDefault="001B39A2" w:rsidP="00053749">
      <w:pPr>
        <w:tabs>
          <w:tab w:val="left" w:pos="7740"/>
          <w:tab w:val="left" w:pos="7920"/>
        </w:tabs>
        <w:ind w:left="-90" w:firstLine="90"/>
        <w:jc w:val="both"/>
        <w:rPr>
          <w:rFonts w:ascii="Times New Roman" w:eastAsia="Times New Roman" w:hAnsi="Times New Roman" w:cs="Times New Roman"/>
          <w:sz w:val="24"/>
          <w:szCs w:val="24"/>
        </w:rPr>
      </w:pPr>
    </w:p>
    <w:p w14:paraId="00000037" w14:textId="24A367BB" w:rsidR="001B39A2" w:rsidRDefault="00940D80" w:rsidP="00ED7CFF">
      <w:pPr>
        <w:pStyle w:val="Heading1"/>
        <w:tabs>
          <w:tab w:val="left" w:pos="7740"/>
          <w:tab w:val="left" w:pos="7920"/>
        </w:tabs>
        <w:spacing w:before="207"/>
        <w:ind w:left="0"/>
        <w:jc w:val="both"/>
      </w:pPr>
      <w:r>
        <w:rPr>
          <w:color w:val="204D84"/>
        </w:rPr>
        <w:t>Priority</w:t>
      </w:r>
      <w:r w:rsidR="00642751">
        <w:rPr>
          <w:color w:val="204D84"/>
        </w:rPr>
        <w:t xml:space="preserve"> Areas</w:t>
      </w:r>
    </w:p>
    <w:p w14:paraId="23F2E390" w14:textId="65207CCE" w:rsidR="00B25B97" w:rsidRPr="008C1365" w:rsidRDefault="00B25B97" w:rsidP="008C1365">
      <w:pPr>
        <w:pStyle w:val="ListParagraph"/>
        <w:numPr>
          <w:ilvl w:val="0"/>
          <w:numId w:val="26"/>
        </w:numPr>
        <w:pBdr>
          <w:top w:val="nil"/>
          <w:left w:val="nil"/>
          <w:bottom w:val="nil"/>
          <w:right w:val="nil"/>
          <w:between w:val="nil"/>
        </w:pBdr>
        <w:tabs>
          <w:tab w:val="left" w:pos="120"/>
          <w:tab w:val="left" w:pos="7740"/>
          <w:tab w:val="left" w:pos="7920"/>
        </w:tabs>
        <w:jc w:val="both"/>
        <w:rPr>
          <w:rFonts w:ascii="Times New Roman" w:hAnsi="Times New Roman" w:cs="Times New Roman"/>
          <w:sz w:val="24"/>
          <w:szCs w:val="24"/>
        </w:rPr>
      </w:pPr>
      <w:r w:rsidRPr="008C1365">
        <w:rPr>
          <w:rFonts w:ascii="Times New Roman" w:hAnsi="Times New Roman" w:cs="Times New Roman"/>
          <w:sz w:val="24"/>
          <w:szCs w:val="24"/>
        </w:rPr>
        <w:t>Communication and Coordination</w:t>
      </w:r>
    </w:p>
    <w:p w14:paraId="5732868E" w14:textId="77777777" w:rsidR="008C1365" w:rsidRDefault="00936AFF"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pPr>
      <w:r w:rsidRPr="008C1365">
        <w:rPr>
          <w:rFonts w:ascii="Times New Roman" w:hAnsi="Times New Roman" w:cs="Times New Roman"/>
          <w:sz w:val="24"/>
          <w:szCs w:val="24"/>
        </w:rPr>
        <w:t>Health Equity</w:t>
      </w:r>
      <w:r w:rsidR="008C1365">
        <w:rPr>
          <w:rFonts w:ascii="Times New Roman" w:hAnsi="Times New Roman" w:cs="Times New Roman"/>
          <w:sz w:val="24"/>
          <w:szCs w:val="24"/>
        </w:rPr>
        <w:t xml:space="preserve"> </w:t>
      </w:r>
    </w:p>
    <w:p w14:paraId="7914B4AF" w14:textId="77777777" w:rsidR="008C1365" w:rsidRPr="008C1365" w:rsidRDefault="00642751"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pPr>
      <w:r w:rsidRPr="008C1365">
        <w:rPr>
          <w:rFonts w:ascii="Times New Roman" w:eastAsia="Times New Roman" w:hAnsi="Times New Roman" w:cs="Times New Roman"/>
          <w:color w:val="000000"/>
          <w:sz w:val="24"/>
          <w:szCs w:val="24"/>
        </w:rPr>
        <w:t>Maternal, Child and Family Health</w:t>
      </w:r>
      <w:r w:rsidR="008C1365">
        <w:rPr>
          <w:rFonts w:ascii="Times New Roman" w:eastAsia="Times New Roman" w:hAnsi="Times New Roman" w:cs="Times New Roman"/>
          <w:color w:val="000000"/>
          <w:sz w:val="24"/>
          <w:szCs w:val="24"/>
        </w:rPr>
        <w:t xml:space="preserve"> </w:t>
      </w:r>
    </w:p>
    <w:p w14:paraId="7FF38F1C" w14:textId="77777777" w:rsidR="008C1365" w:rsidRPr="008C1365" w:rsidRDefault="00642751"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pPr>
      <w:r w:rsidRPr="008C1365">
        <w:rPr>
          <w:rFonts w:ascii="Times New Roman" w:eastAsia="Times New Roman" w:hAnsi="Times New Roman" w:cs="Times New Roman"/>
          <w:color w:val="000000" w:themeColor="text1"/>
          <w:sz w:val="24"/>
          <w:szCs w:val="24"/>
        </w:rPr>
        <w:t>Behavioral Health/Alcohol, Tobacco</w:t>
      </w:r>
      <w:r w:rsidR="7B21AD37" w:rsidRPr="008C1365">
        <w:rPr>
          <w:rFonts w:ascii="Times New Roman" w:eastAsia="Times New Roman" w:hAnsi="Times New Roman" w:cs="Times New Roman"/>
          <w:color w:val="000000" w:themeColor="text1"/>
          <w:sz w:val="24"/>
          <w:szCs w:val="24"/>
        </w:rPr>
        <w:t>,</w:t>
      </w:r>
      <w:r w:rsidRPr="008C1365">
        <w:rPr>
          <w:rFonts w:ascii="Times New Roman" w:eastAsia="Times New Roman" w:hAnsi="Times New Roman" w:cs="Times New Roman"/>
          <w:color w:val="000000" w:themeColor="text1"/>
          <w:sz w:val="24"/>
          <w:szCs w:val="24"/>
        </w:rPr>
        <w:t xml:space="preserve"> and Substance Use</w:t>
      </w:r>
      <w:r w:rsidR="008C1365">
        <w:rPr>
          <w:rFonts w:ascii="Times New Roman" w:eastAsia="Times New Roman" w:hAnsi="Times New Roman" w:cs="Times New Roman"/>
          <w:color w:val="000000" w:themeColor="text1"/>
          <w:sz w:val="24"/>
          <w:szCs w:val="24"/>
        </w:rPr>
        <w:t xml:space="preserve"> </w:t>
      </w:r>
    </w:p>
    <w:p w14:paraId="2380CE60" w14:textId="77777777" w:rsidR="008C1365" w:rsidRPr="008C1365" w:rsidRDefault="00642751"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pPr>
      <w:r w:rsidRPr="008C1365">
        <w:rPr>
          <w:rFonts w:ascii="Times New Roman" w:eastAsia="Times New Roman" w:hAnsi="Times New Roman" w:cs="Times New Roman"/>
          <w:color w:val="000000"/>
          <w:sz w:val="24"/>
          <w:szCs w:val="24"/>
        </w:rPr>
        <w:t>Oral Health</w:t>
      </w:r>
      <w:r w:rsidR="008C1365">
        <w:rPr>
          <w:rFonts w:ascii="Times New Roman" w:eastAsia="Times New Roman" w:hAnsi="Times New Roman" w:cs="Times New Roman"/>
          <w:color w:val="000000"/>
          <w:sz w:val="24"/>
          <w:szCs w:val="24"/>
        </w:rPr>
        <w:t xml:space="preserve"> </w:t>
      </w:r>
    </w:p>
    <w:p w14:paraId="06CB737B" w14:textId="77777777" w:rsidR="008C1365" w:rsidRPr="008C1365" w:rsidRDefault="00642751"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pPr>
      <w:r w:rsidRPr="008C1365">
        <w:rPr>
          <w:rFonts w:ascii="Times New Roman" w:eastAsia="Times New Roman" w:hAnsi="Times New Roman" w:cs="Times New Roman"/>
          <w:color w:val="000000"/>
          <w:sz w:val="24"/>
          <w:szCs w:val="24"/>
        </w:rPr>
        <w:t xml:space="preserve">Chronic </w:t>
      </w:r>
      <w:r w:rsidR="00936AFF" w:rsidRPr="008C1365">
        <w:rPr>
          <w:rFonts w:ascii="Times New Roman" w:eastAsia="Times New Roman" w:hAnsi="Times New Roman" w:cs="Times New Roman"/>
          <w:color w:val="000000"/>
          <w:sz w:val="24"/>
          <w:szCs w:val="24"/>
        </w:rPr>
        <w:t>Conditions</w:t>
      </w:r>
      <w:r w:rsidRPr="008C1365">
        <w:rPr>
          <w:rFonts w:ascii="Times New Roman" w:eastAsia="Times New Roman" w:hAnsi="Times New Roman" w:cs="Times New Roman"/>
          <w:color w:val="000000"/>
          <w:sz w:val="24"/>
          <w:szCs w:val="24"/>
        </w:rPr>
        <w:t xml:space="preserve"> and Risk Factor</w:t>
      </w:r>
      <w:r w:rsidR="00936AFF" w:rsidRPr="008C1365">
        <w:rPr>
          <w:rFonts w:ascii="Times New Roman" w:eastAsia="Times New Roman" w:hAnsi="Times New Roman" w:cs="Times New Roman"/>
          <w:color w:val="000000"/>
          <w:sz w:val="24"/>
          <w:szCs w:val="24"/>
        </w:rPr>
        <w:t>s</w:t>
      </w:r>
      <w:r w:rsidR="008C1365">
        <w:rPr>
          <w:rFonts w:ascii="Times New Roman" w:eastAsia="Times New Roman" w:hAnsi="Times New Roman" w:cs="Times New Roman"/>
          <w:color w:val="000000"/>
          <w:sz w:val="24"/>
          <w:szCs w:val="24"/>
        </w:rPr>
        <w:t xml:space="preserve"> </w:t>
      </w:r>
    </w:p>
    <w:p w14:paraId="68FDC8B0" w14:textId="77777777" w:rsidR="008C1365" w:rsidRPr="008C1365" w:rsidRDefault="00642751"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pPr>
      <w:r w:rsidRPr="008C1365">
        <w:rPr>
          <w:rFonts w:ascii="Times New Roman" w:eastAsia="Times New Roman" w:hAnsi="Times New Roman" w:cs="Times New Roman"/>
          <w:color w:val="000000"/>
          <w:sz w:val="24"/>
          <w:szCs w:val="24"/>
        </w:rPr>
        <w:t>Workforce</w:t>
      </w:r>
      <w:r w:rsidR="008C1365">
        <w:rPr>
          <w:rFonts w:ascii="Times New Roman" w:eastAsia="Times New Roman" w:hAnsi="Times New Roman" w:cs="Times New Roman"/>
          <w:color w:val="000000"/>
          <w:sz w:val="24"/>
          <w:szCs w:val="24"/>
        </w:rPr>
        <w:t xml:space="preserve"> </w:t>
      </w:r>
    </w:p>
    <w:p w14:paraId="0000003E" w14:textId="535E700F" w:rsidR="001B39A2" w:rsidRPr="008C1365" w:rsidRDefault="00642751" w:rsidP="008C1365">
      <w:pPr>
        <w:pStyle w:val="ListParagraph"/>
        <w:numPr>
          <w:ilvl w:val="0"/>
          <w:numId w:val="26"/>
        </w:numPr>
        <w:pBdr>
          <w:top w:val="nil"/>
          <w:left w:val="nil"/>
          <w:bottom w:val="nil"/>
          <w:right w:val="nil"/>
          <w:between w:val="nil"/>
        </w:pBdr>
        <w:jc w:val="both"/>
        <w:rPr>
          <w:rFonts w:ascii="Times New Roman" w:hAnsi="Times New Roman" w:cs="Times New Roman"/>
          <w:sz w:val="24"/>
          <w:szCs w:val="24"/>
        </w:rPr>
        <w:sectPr w:rsidR="001B39A2" w:rsidRPr="008C1365" w:rsidSect="00053749">
          <w:headerReference w:type="default" r:id="rId14"/>
          <w:footerReference w:type="default" r:id="rId15"/>
          <w:pgSz w:w="12240" w:h="15840" w:code="1"/>
          <w:pgMar w:top="1440" w:right="1440" w:bottom="1008" w:left="1440" w:header="432" w:footer="288" w:gutter="0"/>
          <w:cols w:space="720"/>
        </w:sectPr>
      </w:pPr>
      <w:r w:rsidRPr="008C1365">
        <w:rPr>
          <w:rFonts w:ascii="Times New Roman" w:eastAsia="Times New Roman" w:hAnsi="Times New Roman" w:cs="Times New Roman"/>
          <w:color w:val="000000"/>
          <w:sz w:val="24"/>
          <w:szCs w:val="24"/>
        </w:rPr>
        <w:t xml:space="preserve">Social Determinants of Health – </w:t>
      </w:r>
      <w:r w:rsidR="003658D7" w:rsidRPr="008C1365">
        <w:rPr>
          <w:rFonts w:ascii="Times New Roman" w:eastAsia="Times New Roman" w:hAnsi="Times New Roman" w:cs="Times New Roman"/>
          <w:color w:val="000000"/>
          <w:sz w:val="24"/>
          <w:szCs w:val="24"/>
        </w:rPr>
        <w:t>h</w:t>
      </w:r>
      <w:r w:rsidRPr="008C1365">
        <w:rPr>
          <w:rFonts w:ascii="Times New Roman" w:eastAsia="Times New Roman" w:hAnsi="Times New Roman" w:cs="Times New Roman"/>
          <w:color w:val="000000"/>
          <w:sz w:val="24"/>
          <w:szCs w:val="24"/>
        </w:rPr>
        <w:t>ousing</w:t>
      </w:r>
      <w:r w:rsidR="00842317" w:rsidRPr="008C1365">
        <w:rPr>
          <w:rFonts w:ascii="Times New Roman" w:eastAsia="Times New Roman" w:hAnsi="Times New Roman" w:cs="Times New Roman"/>
          <w:color w:val="000000"/>
          <w:sz w:val="24"/>
          <w:szCs w:val="24"/>
        </w:rPr>
        <w:t>, f</w:t>
      </w:r>
      <w:r w:rsidRPr="008C1365">
        <w:rPr>
          <w:rFonts w:ascii="Times New Roman" w:eastAsia="Times New Roman" w:hAnsi="Times New Roman" w:cs="Times New Roman"/>
          <w:color w:val="000000"/>
          <w:sz w:val="24"/>
          <w:szCs w:val="24"/>
        </w:rPr>
        <w:t xml:space="preserve">ood </w:t>
      </w:r>
      <w:r w:rsidR="00842317" w:rsidRPr="008C1365">
        <w:rPr>
          <w:rFonts w:ascii="Times New Roman" w:eastAsia="Times New Roman" w:hAnsi="Times New Roman" w:cs="Times New Roman"/>
          <w:sz w:val="24"/>
          <w:szCs w:val="24"/>
        </w:rPr>
        <w:t>s</w:t>
      </w:r>
      <w:r w:rsidRPr="008C1365">
        <w:rPr>
          <w:rFonts w:ascii="Times New Roman" w:eastAsia="Times New Roman" w:hAnsi="Times New Roman" w:cs="Times New Roman"/>
          <w:sz w:val="24"/>
          <w:szCs w:val="24"/>
        </w:rPr>
        <w:t>ecurity</w:t>
      </w:r>
      <w:r w:rsidR="00842317" w:rsidRPr="008C1365">
        <w:rPr>
          <w:rFonts w:ascii="Times New Roman" w:eastAsia="Times New Roman" w:hAnsi="Times New Roman" w:cs="Times New Roman"/>
          <w:sz w:val="24"/>
          <w:szCs w:val="24"/>
        </w:rPr>
        <w:t>, l</w:t>
      </w:r>
      <w:r w:rsidR="003D3898" w:rsidRPr="008C1365">
        <w:rPr>
          <w:rFonts w:ascii="Times New Roman" w:eastAsia="Times New Roman" w:hAnsi="Times New Roman" w:cs="Times New Roman"/>
          <w:sz w:val="24"/>
          <w:szCs w:val="24"/>
        </w:rPr>
        <w:t>anguage</w:t>
      </w:r>
      <w:r w:rsidRPr="008C1365">
        <w:rPr>
          <w:rFonts w:ascii="Times New Roman" w:eastAsia="Times New Roman" w:hAnsi="Times New Roman" w:cs="Times New Roman"/>
          <w:sz w:val="24"/>
          <w:szCs w:val="24"/>
        </w:rPr>
        <w:t xml:space="preserve">, childcare, education, </w:t>
      </w:r>
      <w:r w:rsidR="00F318F0" w:rsidRPr="008C1365">
        <w:rPr>
          <w:rFonts w:ascii="Times New Roman" w:eastAsia="Times New Roman" w:hAnsi="Times New Roman" w:cs="Times New Roman"/>
          <w:sz w:val="24"/>
          <w:szCs w:val="24"/>
        </w:rPr>
        <w:t>income/wealth, access to healthcare, physical</w:t>
      </w:r>
      <w:r w:rsidR="00EA4AA7" w:rsidRPr="008C1365">
        <w:rPr>
          <w:rFonts w:ascii="Times New Roman" w:eastAsia="Times New Roman" w:hAnsi="Times New Roman" w:cs="Times New Roman"/>
          <w:sz w:val="24"/>
          <w:szCs w:val="24"/>
        </w:rPr>
        <w:t xml:space="preserve"> environment,</w:t>
      </w:r>
      <w:r w:rsidR="00F318F0" w:rsidRPr="008C1365">
        <w:rPr>
          <w:rFonts w:ascii="Times New Roman" w:eastAsia="Times New Roman" w:hAnsi="Times New Roman" w:cs="Times New Roman"/>
          <w:sz w:val="24"/>
          <w:szCs w:val="24"/>
        </w:rPr>
        <w:t xml:space="preserve"> </w:t>
      </w:r>
      <w:r w:rsidRPr="008C1365">
        <w:rPr>
          <w:rFonts w:ascii="Times New Roman" w:eastAsia="Times New Roman" w:hAnsi="Times New Roman" w:cs="Times New Roman"/>
          <w:sz w:val="24"/>
          <w:szCs w:val="24"/>
        </w:rPr>
        <w:t>and transportation</w:t>
      </w:r>
    </w:p>
    <w:p w14:paraId="0000003F" w14:textId="77777777" w:rsidR="001B39A2" w:rsidRDefault="001B39A2" w:rsidP="00053749">
      <w:pPr>
        <w:pStyle w:val="Heading1"/>
        <w:tabs>
          <w:tab w:val="left" w:pos="7740"/>
          <w:tab w:val="left" w:pos="7920"/>
        </w:tabs>
        <w:spacing w:before="37"/>
        <w:ind w:left="-90"/>
        <w:jc w:val="both"/>
        <w:rPr>
          <w:color w:val="204D84"/>
        </w:rPr>
      </w:pPr>
    </w:p>
    <w:p w14:paraId="06B80F66" w14:textId="3F2DA72A" w:rsidR="005923B2" w:rsidRDefault="008F1242" w:rsidP="006F4089">
      <w:pPr>
        <w:pStyle w:val="Heading2"/>
        <w:tabs>
          <w:tab w:val="left" w:pos="7740"/>
          <w:tab w:val="left" w:pos="7920"/>
        </w:tabs>
        <w:ind w:left="1440"/>
        <w:jc w:val="both"/>
      </w:pPr>
      <w:r w:rsidRPr="00936AFF">
        <w:rPr>
          <w:highlight w:val="cyan"/>
        </w:rPr>
        <w:t>Morr</w:t>
      </w:r>
      <w:r w:rsidR="001645EB">
        <w:rPr>
          <w:highlight w:val="cyan"/>
        </w:rPr>
        <w:t>o</w:t>
      </w:r>
      <w:r w:rsidRPr="00936AFF">
        <w:rPr>
          <w:highlight w:val="cyan"/>
        </w:rPr>
        <w:t xml:space="preserve">w County </w:t>
      </w:r>
      <w:r w:rsidR="00642751" w:rsidRPr="00936AFF">
        <w:rPr>
          <w:highlight w:val="cyan"/>
        </w:rPr>
        <w:t>Priority</w:t>
      </w:r>
      <w:r w:rsidR="00642751">
        <w:t>:</w:t>
      </w:r>
      <w:r w:rsidR="00553A3C">
        <w:t xml:space="preserve">  </w:t>
      </w:r>
      <w:r w:rsidR="00642751">
        <w:t>Maternal, Child and</w:t>
      </w:r>
      <w:r>
        <w:t xml:space="preserve"> Fa</w:t>
      </w:r>
      <w:r w:rsidR="00642751">
        <w:t xml:space="preserve">mily Health </w:t>
      </w:r>
    </w:p>
    <w:p w14:paraId="5572C5C1" w14:textId="77777777" w:rsidR="001645EB" w:rsidRDefault="001645EB" w:rsidP="006F4089">
      <w:pPr>
        <w:pStyle w:val="Heading2"/>
        <w:tabs>
          <w:tab w:val="left" w:pos="7740"/>
          <w:tab w:val="left" w:pos="7920"/>
        </w:tabs>
        <w:ind w:left="1440"/>
      </w:pPr>
    </w:p>
    <w:p w14:paraId="47F23BFE" w14:textId="133CB3CD" w:rsidR="008F1242" w:rsidRPr="001645EB" w:rsidRDefault="005923B2" w:rsidP="006F4089">
      <w:pPr>
        <w:pStyle w:val="Heading2"/>
        <w:tabs>
          <w:tab w:val="left" w:pos="7740"/>
          <w:tab w:val="left" w:pos="7920"/>
        </w:tabs>
        <w:ind w:left="4320" w:hanging="2160"/>
        <w:rPr>
          <w:b w:val="0"/>
          <w:bCs w:val="0"/>
          <w:sz w:val="20"/>
          <w:szCs w:val="20"/>
        </w:rPr>
      </w:pPr>
      <w:r w:rsidRPr="001645EB">
        <w:rPr>
          <w:sz w:val="20"/>
          <w:szCs w:val="20"/>
          <w:highlight w:val="lightGray"/>
        </w:rPr>
        <w:t xml:space="preserve">Oregon </w:t>
      </w:r>
      <w:r w:rsidR="008F1242" w:rsidRPr="001645EB">
        <w:rPr>
          <w:sz w:val="20"/>
          <w:szCs w:val="20"/>
          <w:highlight w:val="lightGray"/>
        </w:rPr>
        <w:t>SHIP Priority</w:t>
      </w:r>
      <w:r w:rsidR="008F1242" w:rsidRPr="001645EB">
        <w:rPr>
          <w:sz w:val="20"/>
          <w:szCs w:val="20"/>
        </w:rPr>
        <w:t>:</w:t>
      </w:r>
      <w:r w:rsidR="001645EB">
        <w:rPr>
          <w:sz w:val="20"/>
          <w:szCs w:val="20"/>
        </w:rPr>
        <w:t xml:space="preserve"> </w:t>
      </w:r>
      <w:r w:rsidR="00C458F8">
        <w:rPr>
          <w:sz w:val="20"/>
          <w:szCs w:val="20"/>
        </w:rPr>
        <w:t xml:space="preserve"> </w:t>
      </w:r>
      <w:r w:rsidR="006F4089">
        <w:rPr>
          <w:sz w:val="20"/>
          <w:szCs w:val="20"/>
        </w:rPr>
        <w:t xml:space="preserve">  </w:t>
      </w:r>
      <w:r w:rsidR="008F1242" w:rsidRPr="001645EB">
        <w:rPr>
          <w:b w:val="0"/>
          <w:bCs w:val="0"/>
          <w:sz w:val="20"/>
          <w:szCs w:val="20"/>
        </w:rPr>
        <w:t>Access to Equitable Preventive Health Care</w:t>
      </w:r>
      <w:r w:rsidRPr="001645EB">
        <w:rPr>
          <w:b w:val="0"/>
          <w:bCs w:val="0"/>
          <w:sz w:val="20"/>
          <w:szCs w:val="20"/>
        </w:rPr>
        <w:t>;</w:t>
      </w:r>
      <w:r w:rsidR="00553A3C" w:rsidRPr="001645EB">
        <w:rPr>
          <w:b w:val="0"/>
          <w:bCs w:val="0"/>
          <w:sz w:val="20"/>
          <w:szCs w:val="20"/>
        </w:rPr>
        <w:t xml:space="preserve"> </w:t>
      </w:r>
      <w:r w:rsidR="008F1242" w:rsidRPr="001645EB">
        <w:rPr>
          <w:b w:val="0"/>
          <w:bCs w:val="0"/>
          <w:sz w:val="20"/>
          <w:szCs w:val="20"/>
        </w:rPr>
        <w:t xml:space="preserve">Institutional </w:t>
      </w:r>
      <w:r w:rsidRPr="001645EB">
        <w:rPr>
          <w:b w:val="0"/>
          <w:bCs w:val="0"/>
          <w:sz w:val="20"/>
          <w:szCs w:val="20"/>
        </w:rPr>
        <w:t>Bias; and</w:t>
      </w:r>
      <w:r w:rsidR="00553A3C" w:rsidRPr="001645EB">
        <w:rPr>
          <w:b w:val="0"/>
          <w:bCs w:val="0"/>
          <w:sz w:val="20"/>
          <w:szCs w:val="20"/>
        </w:rPr>
        <w:t xml:space="preserve"> </w:t>
      </w:r>
      <w:r w:rsidR="00CC1DE6" w:rsidRPr="001645EB">
        <w:rPr>
          <w:b w:val="0"/>
          <w:bCs w:val="0"/>
          <w:sz w:val="20"/>
          <w:szCs w:val="20"/>
        </w:rPr>
        <w:t>Adversity,</w:t>
      </w:r>
      <w:r w:rsidR="00CC1DE6">
        <w:rPr>
          <w:b w:val="0"/>
          <w:bCs w:val="0"/>
          <w:sz w:val="20"/>
          <w:szCs w:val="20"/>
        </w:rPr>
        <w:t xml:space="preserve">  </w:t>
      </w:r>
      <w:r w:rsidR="001645EB">
        <w:rPr>
          <w:b w:val="0"/>
          <w:bCs w:val="0"/>
          <w:sz w:val="20"/>
          <w:szCs w:val="20"/>
        </w:rPr>
        <w:t xml:space="preserve">         </w:t>
      </w:r>
      <w:r w:rsidR="00C458F8">
        <w:rPr>
          <w:b w:val="0"/>
          <w:bCs w:val="0"/>
          <w:sz w:val="20"/>
          <w:szCs w:val="20"/>
        </w:rPr>
        <w:t xml:space="preserve">     </w:t>
      </w:r>
      <w:r w:rsidR="006F4089">
        <w:rPr>
          <w:b w:val="0"/>
          <w:bCs w:val="0"/>
          <w:sz w:val="20"/>
          <w:szCs w:val="20"/>
        </w:rPr>
        <w:t xml:space="preserve">        </w:t>
      </w:r>
      <w:r w:rsidR="001645EB" w:rsidRPr="001645EB">
        <w:rPr>
          <w:b w:val="0"/>
          <w:bCs w:val="0"/>
          <w:sz w:val="20"/>
          <w:szCs w:val="20"/>
        </w:rPr>
        <w:t>Trauma</w:t>
      </w:r>
      <w:r w:rsidR="008F1242" w:rsidRPr="001645EB">
        <w:rPr>
          <w:b w:val="0"/>
          <w:bCs w:val="0"/>
          <w:sz w:val="20"/>
          <w:szCs w:val="20"/>
        </w:rPr>
        <w:t xml:space="preserve"> and Toxic Stress</w:t>
      </w:r>
    </w:p>
    <w:p w14:paraId="6824E6B7" w14:textId="25A1FD40" w:rsidR="008F1242" w:rsidRPr="001645EB" w:rsidRDefault="008F1242" w:rsidP="006F4089">
      <w:pPr>
        <w:pStyle w:val="Heading2"/>
        <w:tabs>
          <w:tab w:val="left" w:pos="7740"/>
          <w:tab w:val="left" w:pos="7920"/>
        </w:tabs>
        <w:ind w:left="4410" w:hanging="2250"/>
        <w:rPr>
          <w:b w:val="0"/>
          <w:bCs w:val="0"/>
          <w:sz w:val="20"/>
          <w:szCs w:val="20"/>
        </w:rPr>
      </w:pPr>
      <w:r w:rsidRPr="001645EB">
        <w:rPr>
          <w:sz w:val="20"/>
          <w:szCs w:val="20"/>
          <w:highlight w:val="lightGray"/>
        </w:rPr>
        <w:t>SHIP Implementation</w:t>
      </w:r>
      <w:r w:rsidRPr="001645EB">
        <w:rPr>
          <w:sz w:val="20"/>
          <w:szCs w:val="20"/>
        </w:rPr>
        <w:t>:</w:t>
      </w:r>
      <w:r w:rsidR="001645EB">
        <w:rPr>
          <w:sz w:val="20"/>
          <w:szCs w:val="20"/>
        </w:rPr>
        <w:t xml:space="preserve">  </w:t>
      </w:r>
      <w:r w:rsidR="00C458F8">
        <w:rPr>
          <w:sz w:val="20"/>
          <w:szCs w:val="20"/>
        </w:rPr>
        <w:t xml:space="preserve">  </w:t>
      </w:r>
      <w:r w:rsidR="006A3681" w:rsidRPr="001645EB">
        <w:rPr>
          <w:b w:val="0"/>
          <w:bCs w:val="0"/>
          <w:sz w:val="20"/>
          <w:szCs w:val="20"/>
        </w:rPr>
        <w:t>Equity and Justice;</w:t>
      </w:r>
      <w:r w:rsidR="006A3681" w:rsidRPr="001645EB">
        <w:rPr>
          <w:sz w:val="20"/>
          <w:szCs w:val="20"/>
        </w:rPr>
        <w:t xml:space="preserve"> </w:t>
      </w:r>
      <w:r w:rsidRPr="001645EB">
        <w:rPr>
          <w:b w:val="0"/>
          <w:bCs w:val="0"/>
          <w:sz w:val="20"/>
          <w:szCs w:val="20"/>
        </w:rPr>
        <w:t>Healthy Youth and Health</w:t>
      </w:r>
      <w:r w:rsidR="00936AFF" w:rsidRPr="001645EB">
        <w:rPr>
          <w:b w:val="0"/>
          <w:bCs w:val="0"/>
          <w:sz w:val="20"/>
          <w:szCs w:val="20"/>
        </w:rPr>
        <w:t>y</w:t>
      </w:r>
      <w:r w:rsidRPr="001645EB">
        <w:rPr>
          <w:b w:val="0"/>
          <w:bCs w:val="0"/>
          <w:sz w:val="20"/>
          <w:szCs w:val="20"/>
        </w:rPr>
        <w:t xml:space="preserve"> Families</w:t>
      </w:r>
    </w:p>
    <w:p w14:paraId="273D3FB9" w14:textId="73C263C3" w:rsidR="008F1242" w:rsidRDefault="008F1242" w:rsidP="00053749">
      <w:pPr>
        <w:pStyle w:val="Heading2"/>
        <w:tabs>
          <w:tab w:val="left" w:pos="7740"/>
          <w:tab w:val="left" w:pos="7920"/>
        </w:tabs>
        <w:ind w:left="-90"/>
        <w:jc w:val="both"/>
      </w:pPr>
    </w:p>
    <w:p w14:paraId="037A1B97" w14:textId="2F354BCE" w:rsidR="008F1242" w:rsidRDefault="008F1242" w:rsidP="006F4089">
      <w:pPr>
        <w:pStyle w:val="Heading2"/>
        <w:tabs>
          <w:tab w:val="left" w:pos="7740"/>
          <w:tab w:val="left" w:pos="7920"/>
        </w:tabs>
        <w:ind w:left="1440"/>
        <w:jc w:val="both"/>
      </w:pPr>
      <w:r>
        <w:t>Rationale</w:t>
      </w:r>
    </w:p>
    <w:p w14:paraId="25841088" w14:textId="77777777" w:rsidR="008F1242" w:rsidRDefault="008F1242" w:rsidP="006F4089">
      <w:pPr>
        <w:pStyle w:val="Heading2"/>
        <w:tabs>
          <w:tab w:val="left" w:pos="7740"/>
          <w:tab w:val="left" w:pos="7920"/>
        </w:tabs>
        <w:ind w:left="1440"/>
        <w:jc w:val="both"/>
        <w:rPr>
          <w:b w:val="0"/>
        </w:rPr>
      </w:pPr>
    </w:p>
    <w:p w14:paraId="00000043" w14:textId="6BE44256" w:rsidR="001B39A2" w:rsidRDefault="00642751" w:rsidP="006F4089">
      <w:pPr>
        <w:pBdr>
          <w:top w:val="nil"/>
          <w:left w:val="nil"/>
          <w:bottom w:val="nil"/>
          <w:right w:val="nil"/>
          <w:between w:val="nil"/>
        </w:pBdr>
        <w:tabs>
          <w:tab w:val="left" w:pos="7740"/>
          <w:tab w:val="left" w:pos="7920"/>
        </w:tabs>
        <w:spacing w:before="8" w:line="248"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 and family needs are continuously revealed to the CARE team through interaction with students</w:t>
      </w:r>
      <w:r w:rsidR="00936AFF">
        <w:rPr>
          <w:rFonts w:ascii="Times New Roman" w:eastAsia="Times New Roman" w:hAnsi="Times New Roman" w:cs="Times New Roman"/>
          <w:color w:val="000000"/>
          <w:sz w:val="24"/>
          <w:szCs w:val="24"/>
        </w:rPr>
        <w:t xml:space="preserve"> attending</w:t>
      </w:r>
      <w:r>
        <w:rPr>
          <w:rFonts w:ascii="Times New Roman" w:eastAsia="Times New Roman" w:hAnsi="Times New Roman" w:cs="Times New Roman"/>
          <w:color w:val="000000"/>
          <w:sz w:val="24"/>
          <w:szCs w:val="24"/>
        </w:rPr>
        <w:t xml:space="preserve"> Morrow County schools </w:t>
      </w:r>
      <w:r w:rsidR="008030AC">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identified by health care and community partners. These needs require the long-term and consistent financial viability of the CARE Program and Wellness Hub to help improve the health of individuals and the community. There are </w:t>
      </w:r>
      <w:r w:rsidR="008030AC">
        <w:rPr>
          <w:rFonts w:ascii="Times New Roman" w:eastAsia="Times New Roman" w:hAnsi="Times New Roman" w:cs="Times New Roman"/>
          <w:color w:val="000000"/>
          <w:sz w:val="24"/>
          <w:szCs w:val="24"/>
        </w:rPr>
        <w:t>several</w:t>
      </w:r>
      <w:r>
        <w:rPr>
          <w:rFonts w:ascii="Times New Roman" w:eastAsia="Times New Roman" w:hAnsi="Times New Roman" w:cs="Times New Roman"/>
          <w:color w:val="000000"/>
          <w:sz w:val="24"/>
          <w:szCs w:val="24"/>
        </w:rPr>
        <w:t xml:space="preserve"> strategies being implemented in Morrow County with opportunities to continue to improve communication, coordination, planning and evaluation.</w:t>
      </w:r>
    </w:p>
    <w:p w14:paraId="00000044" w14:textId="77777777" w:rsidR="001B39A2" w:rsidRDefault="001B39A2" w:rsidP="006F4089">
      <w:pPr>
        <w:tabs>
          <w:tab w:val="left" w:pos="7740"/>
          <w:tab w:val="left" w:pos="7920"/>
        </w:tabs>
        <w:spacing w:before="11"/>
        <w:ind w:left="1440"/>
        <w:jc w:val="both"/>
        <w:rPr>
          <w:rFonts w:ascii="Times New Roman" w:eastAsia="Times New Roman" w:hAnsi="Times New Roman" w:cs="Times New Roman"/>
          <w:sz w:val="23"/>
          <w:szCs w:val="23"/>
        </w:rPr>
      </w:pPr>
    </w:p>
    <w:p w14:paraId="00000045" w14:textId="77777777" w:rsidR="001B39A2" w:rsidRDefault="00642751" w:rsidP="006F4089">
      <w:pPr>
        <w:pStyle w:val="Heading2"/>
        <w:tabs>
          <w:tab w:val="left" w:pos="7740"/>
          <w:tab w:val="left" w:pos="7920"/>
        </w:tabs>
        <w:ind w:left="1440"/>
        <w:jc w:val="both"/>
        <w:rPr>
          <w:b w:val="0"/>
        </w:rPr>
      </w:pPr>
      <w:r>
        <w:t>Goals</w:t>
      </w:r>
    </w:p>
    <w:p w14:paraId="00000046" w14:textId="77777777" w:rsidR="001B39A2" w:rsidRDefault="001B39A2" w:rsidP="006F4089">
      <w:pPr>
        <w:tabs>
          <w:tab w:val="left" w:pos="7740"/>
          <w:tab w:val="left" w:pos="7920"/>
        </w:tabs>
        <w:spacing w:before="5"/>
        <w:ind w:left="1440"/>
        <w:jc w:val="both"/>
        <w:rPr>
          <w:rFonts w:ascii="Times New Roman" w:eastAsia="Times New Roman" w:hAnsi="Times New Roman" w:cs="Times New Roman"/>
          <w:b/>
          <w:sz w:val="24"/>
          <w:szCs w:val="24"/>
        </w:rPr>
      </w:pPr>
    </w:p>
    <w:p w14:paraId="00000047" w14:textId="77777777" w:rsidR="001B39A2" w:rsidRDefault="00642751" w:rsidP="006F4089">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Promote the well family.</w:t>
      </w:r>
    </w:p>
    <w:p w14:paraId="00000048" w14:textId="77777777" w:rsidR="001B39A2" w:rsidRDefault="001B39A2" w:rsidP="006F4089">
      <w:pPr>
        <w:tabs>
          <w:tab w:val="left" w:pos="7740"/>
          <w:tab w:val="left" w:pos="7920"/>
        </w:tabs>
        <w:spacing w:before="7"/>
        <w:ind w:left="1440"/>
        <w:jc w:val="both"/>
        <w:rPr>
          <w:rFonts w:ascii="Times New Roman" w:eastAsia="Times New Roman" w:hAnsi="Times New Roman" w:cs="Times New Roman"/>
          <w:sz w:val="24"/>
          <w:szCs w:val="24"/>
        </w:rPr>
      </w:pPr>
    </w:p>
    <w:p w14:paraId="00000049" w14:textId="2ED1C206" w:rsidR="001B39A2" w:rsidRDefault="00642751" w:rsidP="006F4089">
      <w:pPr>
        <w:pBdr>
          <w:top w:val="nil"/>
          <w:left w:val="nil"/>
          <w:bottom w:val="nil"/>
          <w:right w:val="nil"/>
          <w:between w:val="nil"/>
        </w:pBdr>
        <w:tabs>
          <w:tab w:val="left" w:pos="7740"/>
          <w:tab w:val="left" w:pos="7920"/>
        </w:tabs>
        <w:spacing w:line="248"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availability and support the growth of coordinated health services and resources available to serve children age</w:t>
      </w:r>
      <w:r w:rsidR="008030A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0-21, pregnant women and families.</w:t>
      </w:r>
    </w:p>
    <w:p w14:paraId="0000004A" w14:textId="77777777" w:rsidR="001B39A2" w:rsidRDefault="001B39A2" w:rsidP="006F4089">
      <w:pPr>
        <w:tabs>
          <w:tab w:val="left" w:pos="7740"/>
          <w:tab w:val="left" w:pos="7920"/>
        </w:tabs>
        <w:spacing w:before="7"/>
        <w:ind w:left="1440"/>
        <w:jc w:val="both"/>
        <w:rPr>
          <w:rFonts w:ascii="Times New Roman" w:eastAsia="Times New Roman" w:hAnsi="Times New Roman" w:cs="Times New Roman"/>
          <w:sz w:val="23"/>
          <w:szCs w:val="23"/>
        </w:rPr>
      </w:pPr>
    </w:p>
    <w:p w14:paraId="0000004B" w14:textId="49695E81" w:rsidR="001B39A2" w:rsidRDefault="00642751" w:rsidP="006F4089">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Strengthen the local health and human service system by utilizing the multidisciplinary community team (CARE) and Wellness Hub that align strategies and provide case management and wraparound services to improve access to resources, health screenings, referral, </w:t>
      </w:r>
      <w:r w:rsidR="008030AC">
        <w:rPr>
          <w:rFonts w:ascii="Times New Roman" w:eastAsia="Times New Roman" w:hAnsi="Times New Roman" w:cs="Times New Roman"/>
          <w:color w:val="000000"/>
          <w:sz w:val="24"/>
          <w:szCs w:val="24"/>
        </w:rPr>
        <w:t>care,</w:t>
      </w:r>
      <w:r>
        <w:rPr>
          <w:rFonts w:ascii="Times New Roman" w:eastAsia="Times New Roman" w:hAnsi="Times New Roman" w:cs="Times New Roman"/>
          <w:color w:val="000000"/>
          <w:sz w:val="24"/>
          <w:szCs w:val="24"/>
        </w:rPr>
        <w:t xml:space="preserve"> and follow-up.</w:t>
      </w:r>
    </w:p>
    <w:p w14:paraId="0000004C" w14:textId="77777777" w:rsidR="001B39A2" w:rsidRDefault="001B39A2" w:rsidP="006F4089">
      <w:pPr>
        <w:tabs>
          <w:tab w:val="left" w:pos="7740"/>
          <w:tab w:val="left" w:pos="7920"/>
        </w:tabs>
        <w:spacing w:before="1"/>
        <w:ind w:left="1440"/>
        <w:jc w:val="both"/>
        <w:rPr>
          <w:rFonts w:ascii="Times New Roman" w:eastAsia="Times New Roman" w:hAnsi="Times New Roman" w:cs="Times New Roman"/>
          <w:sz w:val="25"/>
          <w:szCs w:val="25"/>
        </w:rPr>
      </w:pPr>
    </w:p>
    <w:p w14:paraId="15B8586E" w14:textId="77777777" w:rsidR="001B39A2" w:rsidRDefault="00642751" w:rsidP="006F4089">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themeColor="text1"/>
          <w:sz w:val="24"/>
          <w:szCs w:val="24"/>
        </w:rPr>
      </w:pPr>
      <w:r w:rsidRPr="7B21AD37">
        <w:rPr>
          <w:rFonts w:ascii="Times New Roman" w:eastAsia="Times New Roman" w:hAnsi="Times New Roman" w:cs="Times New Roman"/>
          <w:color w:val="000000" w:themeColor="text1"/>
          <w:sz w:val="24"/>
          <w:szCs w:val="24"/>
        </w:rPr>
        <w:t xml:space="preserve">Stay abreast </w:t>
      </w:r>
      <w:r w:rsidR="00D5079C" w:rsidRPr="7B21AD37">
        <w:rPr>
          <w:rFonts w:ascii="Times New Roman" w:eastAsia="Times New Roman" w:hAnsi="Times New Roman" w:cs="Times New Roman"/>
          <w:color w:val="000000" w:themeColor="text1"/>
          <w:sz w:val="24"/>
          <w:szCs w:val="24"/>
        </w:rPr>
        <w:t xml:space="preserve">of </w:t>
      </w:r>
      <w:r w:rsidRPr="7B21AD37">
        <w:rPr>
          <w:rFonts w:ascii="Times New Roman" w:eastAsia="Times New Roman" w:hAnsi="Times New Roman" w:cs="Times New Roman"/>
          <w:color w:val="000000" w:themeColor="text1"/>
          <w:sz w:val="24"/>
          <w:szCs w:val="24"/>
        </w:rPr>
        <w:t>maternal depression rates and identify intervention strategies.</w:t>
      </w:r>
    </w:p>
    <w:p w14:paraId="1991B7EA" w14:textId="77777777" w:rsidR="00F92FB9" w:rsidRPr="00F92FB9" w:rsidRDefault="00F92FB9" w:rsidP="006F4089">
      <w:pPr>
        <w:tabs>
          <w:tab w:val="left" w:pos="7740"/>
          <w:tab w:val="left" w:pos="7920"/>
        </w:tabs>
        <w:ind w:left="1440"/>
        <w:rPr>
          <w:rFonts w:ascii="Times New Roman" w:eastAsia="Times New Roman" w:hAnsi="Times New Roman" w:cs="Times New Roman"/>
          <w:sz w:val="24"/>
          <w:szCs w:val="24"/>
        </w:rPr>
      </w:pPr>
    </w:p>
    <w:p w14:paraId="420715E0" w14:textId="77777777" w:rsidR="00F92FB9" w:rsidRPr="00F92FB9" w:rsidRDefault="00F92FB9" w:rsidP="006F4089">
      <w:pPr>
        <w:tabs>
          <w:tab w:val="left" w:pos="7740"/>
          <w:tab w:val="left" w:pos="7920"/>
        </w:tabs>
        <w:ind w:left="1440"/>
        <w:rPr>
          <w:rFonts w:ascii="Times New Roman" w:eastAsia="Times New Roman" w:hAnsi="Times New Roman" w:cs="Times New Roman"/>
          <w:sz w:val="24"/>
          <w:szCs w:val="24"/>
        </w:rPr>
      </w:pPr>
    </w:p>
    <w:p w14:paraId="1C62E5F7" w14:textId="77777777" w:rsidR="00F92FB9" w:rsidRPr="00F92FB9" w:rsidRDefault="00F92FB9" w:rsidP="006F4089">
      <w:pPr>
        <w:tabs>
          <w:tab w:val="left" w:pos="7740"/>
          <w:tab w:val="left" w:pos="7920"/>
        </w:tabs>
        <w:ind w:left="1440"/>
        <w:rPr>
          <w:rFonts w:ascii="Times New Roman" w:eastAsia="Times New Roman" w:hAnsi="Times New Roman" w:cs="Times New Roman"/>
          <w:sz w:val="24"/>
          <w:szCs w:val="24"/>
        </w:rPr>
      </w:pPr>
    </w:p>
    <w:p w14:paraId="0686399A" w14:textId="77777777" w:rsidR="00F92FB9" w:rsidRPr="00F92FB9" w:rsidRDefault="00F92FB9" w:rsidP="006F4089">
      <w:pPr>
        <w:tabs>
          <w:tab w:val="left" w:pos="7740"/>
          <w:tab w:val="left" w:pos="7920"/>
        </w:tabs>
        <w:ind w:left="1440"/>
        <w:rPr>
          <w:rFonts w:ascii="Times New Roman" w:eastAsia="Times New Roman" w:hAnsi="Times New Roman" w:cs="Times New Roman"/>
          <w:sz w:val="24"/>
          <w:szCs w:val="24"/>
        </w:rPr>
      </w:pPr>
    </w:p>
    <w:p w14:paraId="02C827CF"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0632DF8A"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3A1E90BF"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43B36482"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78D74ECD"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7B2C605C"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03035831"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679C97D9"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553FAA70"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24A83017"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1C75767B"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2F726ECF"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48861091"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7472E558" w14:textId="77777777" w:rsidR="00F92FB9" w:rsidRPr="00F92FB9" w:rsidRDefault="00F92FB9" w:rsidP="00053749">
      <w:pPr>
        <w:tabs>
          <w:tab w:val="left" w:pos="7740"/>
          <w:tab w:val="left" w:pos="7920"/>
        </w:tabs>
        <w:ind w:left="-90"/>
        <w:rPr>
          <w:rFonts w:ascii="Times New Roman" w:eastAsia="Times New Roman" w:hAnsi="Times New Roman" w:cs="Times New Roman"/>
          <w:sz w:val="24"/>
          <w:szCs w:val="24"/>
        </w:rPr>
      </w:pPr>
    </w:p>
    <w:p w14:paraId="3E250E92" w14:textId="77777777" w:rsidR="004A550D" w:rsidRDefault="004A550D" w:rsidP="004A550D">
      <w:pPr>
        <w:tabs>
          <w:tab w:val="left" w:pos="1305"/>
          <w:tab w:val="left" w:pos="7740"/>
          <w:tab w:val="left" w:pos="7920"/>
        </w:tabs>
        <w:rPr>
          <w:rFonts w:ascii="Times New Roman" w:eastAsia="Times New Roman" w:hAnsi="Times New Roman" w:cs="Times New Roman"/>
          <w:sz w:val="24"/>
          <w:szCs w:val="24"/>
        </w:rPr>
      </w:pPr>
    </w:p>
    <w:p w14:paraId="5AD83E86" w14:textId="301203B5" w:rsidR="005923B2" w:rsidRDefault="005923B2" w:rsidP="004A550D">
      <w:pPr>
        <w:ind w:left="1440"/>
        <w:rPr>
          <w:rFonts w:ascii="Bookman Old Style" w:hAnsi="Bookman Old Style"/>
          <w:color w:val="204D84"/>
          <w:sz w:val="28"/>
          <w:szCs w:val="28"/>
        </w:rPr>
      </w:pPr>
      <w:r w:rsidRPr="00A21D0A">
        <w:rPr>
          <w:rFonts w:ascii="Bookman Old Style" w:hAnsi="Bookman Old Style"/>
          <w:color w:val="204D84"/>
          <w:sz w:val="28"/>
          <w:szCs w:val="28"/>
        </w:rPr>
        <w:lastRenderedPageBreak/>
        <w:t>Objective/Outcome</w:t>
      </w:r>
    </w:p>
    <w:p w14:paraId="5628F7D2" w14:textId="77777777" w:rsidR="00A21D0A" w:rsidRPr="00A21D0A" w:rsidRDefault="00A21D0A" w:rsidP="004A550D">
      <w:pPr>
        <w:tabs>
          <w:tab w:val="left" w:pos="1305"/>
          <w:tab w:val="left" w:pos="7740"/>
          <w:tab w:val="left" w:pos="7920"/>
        </w:tabs>
        <w:ind w:left="1440"/>
        <w:rPr>
          <w:rFonts w:ascii="Bookman Old Style" w:eastAsia="Times New Roman" w:hAnsi="Bookman Old Style" w:cs="Times New Roman"/>
          <w:sz w:val="28"/>
          <w:szCs w:val="28"/>
        </w:rPr>
      </w:pPr>
    </w:p>
    <w:p w14:paraId="0000004E" w14:textId="77777777" w:rsidR="001B39A2" w:rsidRDefault="00642751" w:rsidP="004A550D">
      <w:pPr>
        <w:pStyle w:val="Heading2"/>
        <w:spacing w:before="56"/>
        <w:ind w:left="1440"/>
        <w:rPr>
          <w:b w:val="0"/>
        </w:rPr>
      </w:pPr>
      <w:r w:rsidRPr="000C4E43">
        <w:t>Maternal, Child and Family Health Activities</w:t>
      </w:r>
    </w:p>
    <w:p w14:paraId="0000004F" w14:textId="77777777" w:rsidR="001B39A2" w:rsidRDefault="001B39A2" w:rsidP="004A550D">
      <w:pPr>
        <w:spacing w:before="2"/>
        <w:ind w:left="1440"/>
        <w:rPr>
          <w:rFonts w:ascii="Times New Roman" w:eastAsia="Times New Roman" w:hAnsi="Times New Roman" w:cs="Times New Roman"/>
          <w:b/>
          <w:sz w:val="24"/>
          <w:szCs w:val="24"/>
        </w:rPr>
      </w:pPr>
    </w:p>
    <w:p w14:paraId="625838E0" w14:textId="31CF44B6" w:rsidR="00FF06DC" w:rsidRPr="004A550D" w:rsidRDefault="004E6395" w:rsidP="004A550D">
      <w:pPr>
        <w:pStyle w:val="ListParagraph"/>
        <w:widowControl/>
        <w:numPr>
          <w:ilvl w:val="0"/>
          <w:numId w:val="27"/>
        </w:numPr>
        <w:textAlignment w:val="baseline"/>
        <w:rPr>
          <w:rFonts w:ascii="Times New Roman" w:eastAsia="Times New Roman" w:hAnsi="Times New Roman" w:cs="Times New Roman"/>
          <w:sz w:val="24"/>
          <w:szCs w:val="24"/>
        </w:rPr>
      </w:pPr>
      <w:r w:rsidRPr="004A550D">
        <w:rPr>
          <w:rFonts w:ascii="Times New Roman" w:eastAsia="Times New Roman" w:hAnsi="Times New Roman" w:cs="Times New Roman"/>
          <w:color w:val="000000"/>
          <w:sz w:val="24"/>
          <w:szCs w:val="24"/>
        </w:rPr>
        <w:t>T</w:t>
      </w:r>
      <w:r w:rsidR="00FF06DC" w:rsidRPr="004A550D">
        <w:rPr>
          <w:rFonts w:ascii="Times New Roman" w:eastAsia="Times New Roman" w:hAnsi="Times New Roman" w:cs="Times New Roman"/>
          <w:color w:val="000000"/>
          <w:sz w:val="24"/>
          <w:szCs w:val="24"/>
        </w:rPr>
        <w:t>he</w:t>
      </w:r>
      <w:r w:rsidR="006450E8" w:rsidRPr="004A550D">
        <w:rPr>
          <w:rFonts w:ascii="Times New Roman" w:eastAsia="Times New Roman" w:hAnsi="Times New Roman" w:cs="Times New Roman"/>
          <w:color w:val="000000"/>
          <w:sz w:val="24"/>
          <w:szCs w:val="24"/>
        </w:rPr>
        <w:t xml:space="preserve"> CARE</w:t>
      </w:r>
      <w:r w:rsidR="00FF06DC" w:rsidRPr="004A550D">
        <w:rPr>
          <w:rFonts w:ascii="Times New Roman" w:eastAsia="Times New Roman" w:hAnsi="Times New Roman" w:cs="Times New Roman"/>
          <w:color w:val="000000"/>
          <w:sz w:val="24"/>
          <w:szCs w:val="24"/>
        </w:rPr>
        <w:t xml:space="preserve"> Team will continue to </w:t>
      </w:r>
      <w:r w:rsidR="007E3604" w:rsidRPr="004A550D">
        <w:rPr>
          <w:rFonts w:ascii="Times New Roman" w:eastAsia="Times New Roman" w:hAnsi="Times New Roman" w:cs="Times New Roman"/>
          <w:color w:val="000000"/>
          <w:sz w:val="24"/>
          <w:szCs w:val="24"/>
        </w:rPr>
        <w:t xml:space="preserve">hold </w:t>
      </w:r>
      <w:r w:rsidR="00FF06DC" w:rsidRPr="004A550D">
        <w:rPr>
          <w:rFonts w:ascii="Times New Roman" w:eastAsia="Times New Roman" w:hAnsi="Times New Roman" w:cs="Times New Roman"/>
          <w:color w:val="000000"/>
          <w:sz w:val="24"/>
          <w:szCs w:val="24"/>
        </w:rPr>
        <w:t xml:space="preserve">monthly meetings to communicate program progress and needs, coordinate service delivery and plan for additional or changed services. </w:t>
      </w:r>
      <w:r w:rsidR="00DC46F0" w:rsidRPr="004A550D">
        <w:rPr>
          <w:rFonts w:ascii="Times New Roman" w:eastAsia="Times New Roman" w:hAnsi="Times New Roman" w:cs="Times New Roman"/>
          <w:color w:val="000000"/>
          <w:sz w:val="24"/>
          <w:szCs w:val="24"/>
        </w:rPr>
        <w:t xml:space="preserve">The </w:t>
      </w:r>
      <w:r w:rsidR="00FF06DC" w:rsidRPr="004A550D">
        <w:rPr>
          <w:rFonts w:ascii="Times New Roman" w:hAnsi="Times New Roman"/>
          <w:bCs/>
          <w:color w:val="000000"/>
          <w:sz w:val="24"/>
        </w:rPr>
        <w:t xml:space="preserve">CARE </w:t>
      </w:r>
      <w:r w:rsidR="00D87CC8" w:rsidRPr="004A550D">
        <w:rPr>
          <w:rFonts w:ascii="Times New Roman" w:eastAsia="Times New Roman" w:hAnsi="Times New Roman" w:cs="Times New Roman"/>
          <w:bCs/>
          <w:sz w:val="24"/>
          <w:szCs w:val="24"/>
        </w:rPr>
        <w:t xml:space="preserve">RN </w:t>
      </w:r>
      <w:r w:rsidR="00FF06DC" w:rsidRPr="004A550D">
        <w:rPr>
          <w:rFonts w:ascii="Times New Roman" w:eastAsia="Times New Roman" w:hAnsi="Times New Roman" w:cs="Times New Roman"/>
          <w:color w:val="000000"/>
          <w:sz w:val="24"/>
          <w:szCs w:val="24"/>
        </w:rPr>
        <w:t xml:space="preserve">and CARE </w:t>
      </w:r>
      <w:r w:rsidR="00D07FAA" w:rsidRPr="004A550D">
        <w:rPr>
          <w:rFonts w:ascii="Times New Roman" w:eastAsia="Times New Roman" w:hAnsi="Times New Roman" w:cs="Times New Roman"/>
          <w:color w:val="000000"/>
          <w:sz w:val="24"/>
          <w:szCs w:val="24"/>
        </w:rPr>
        <w:t>c</w:t>
      </w:r>
      <w:r w:rsidR="00FF06DC" w:rsidRPr="004A550D">
        <w:rPr>
          <w:rFonts w:ascii="Times New Roman" w:eastAsia="Times New Roman" w:hAnsi="Times New Roman" w:cs="Times New Roman"/>
          <w:color w:val="000000"/>
          <w:sz w:val="24"/>
          <w:szCs w:val="24"/>
        </w:rPr>
        <w:t>oordinators will have individual contact weekly.</w:t>
      </w:r>
    </w:p>
    <w:p w14:paraId="41844CB7" w14:textId="77777777" w:rsidR="00553A3C" w:rsidRPr="00FF06DC" w:rsidRDefault="00553A3C" w:rsidP="004A550D">
      <w:pPr>
        <w:widowControl/>
        <w:ind w:left="1440"/>
        <w:textAlignment w:val="baseline"/>
        <w:rPr>
          <w:rFonts w:ascii="Times New Roman" w:eastAsia="Times New Roman" w:hAnsi="Times New Roman" w:cs="Times New Roman"/>
          <w:sz w:val="24"/>
          <w:szCs w:val="24"/>
        </w:rPr>
      </w:pPr>
    </w:p>
    <w:p w14:paraId="02C2C060" w14:textId="6D2F2AC4" w:rsidR="00FF06DC" w:rsidRPr="004A550D" w:rsidRDefault="007E3604" w:rsidP="004A550D">
      <w:pPr>
        <w:pStyle w:val="ListParagraph"/>
        <w:widowControl/>
        <w:numPr>
          <w:ilvl w:val="0"/>
          <w:numId w:val="27"/>
        </w:numPr>
        <w:ind w:right="-90"/>
        <w:textAlignment w:val="baseline"/>
        <w:rPr>
          <w:rFonts w:ascii="Times New Roman" w:eastAsia="Times New Roman" w:hAnsi="Times New Roman" w:cs="Times New Roman"/>
          <w:sz w:val="24"/>
          <w:szCs w:val="24"/>
        </w:rPr>
      </w:pPr>
      <w:r w:rsidRPr="004A550D">
        <w:rPr>
          <w:rFonts w:ascii="Times New Roman" w:eastAsia="Times New Roman" w:hAnsi="Times New Roman" w:cs="Times New Roman"/>
          <w:color w:val="000000" w:themeColor="text1"/>
          <w:sz w:val="24"/>
          <w:szCs w:val="24"/>
        </w:rPr>
        <w:t>T</w:t>
      </w:r>
      <w:r w:rsidR="00FF06DC" w:rsidRPr="004A550D">
        <w:rPr>
          <w:rFonts w:ascii="Times New Roman" w:eastAsia="Times New Roman" w:hAnsi="Times New Roman" w:cs="Times New Roman"/>
          <w:color w:val="000000" w:themeColor="text1"/>
          <w:sz w:val="24"/>
          <w:szCs w:val="24"/>
        </w:rPr>
        <w:t>he</w:t>
      </w:r>
      <w:r w:rsidR="006450E8" w:rsidRPr="004A550D">
        <w:rPr>
          <w:rFonts w:ascii="Times New Roman" w:eastAsia="Times New Roman" w:hAnsi="Times New Roman" w:cs="Times New Roman"/>
          <w:color w:val="000000" w:themeColor="text1"/>
          <w:sz w:val="24"/>
          <w:szCs w:val="24"/>
        </w:rPr>
        <w:t xml:space="preserve"> Care </w:t>
      </w:r>
      <w:r w:rsidR="00FF06DC" w:rsidRPr="004A550D">
        <w:rPr>
          <w:rFonts w:ascii="Times New Roman" w:eastAsia="Times New Roman" w:hAnsi="Times New Roman" w:cs="Times New Roman"/>
          <w:color w:val="000000" w:themeColor="text1"/>
          <w:sz w:val="24"/>
          <w:szCs w:val="24"/>
        </w:rPr>
        <w:t>Team and Wellness Hub – an innovative braiding of resources that exist in Morrow County consisting of CARE coordinators, primary</w:t>
      </w:r>
      <w:r w:rsidRPr="004A550D">
        <w:rPr>
          <w:rFonts w:ascii="Times New Roman" w:eastAsia="Times New Roman" w:hAnsi="Times New Roman" w:cs="Times New Roman"/>
          <w:color w:val="000000" w:themeColor="text1"/>
          <w:sz w:val="24"/>
          <w:szCs w:val="24"/>
        </w:rPr>
        <w:t xml:space="preserve"> </w:t>
      </w:r>
      <w:r w:rsidR="00FF06DC" w:rsidRPr="004A550D">
        <w:rPr>
          <w:rFonts w:ascii="Times New Roman" w:eastAsia="Times New Roman" w:hAnsi="Times New Roman" w:cs="Times New Roman"/>
          <w:color w:val="000000" w:themeColor="text1"/>
          <w:sz w:val="24"/>
          <w:szCs w:val="24"/>
        </w:rPr>
        <w:t xml:space="preserve">medical, </w:t>
      </w:r>
      <w:r w:rsidR="008030AC" w:rsidRPr="004A550D">
        <w:rPr>
          <w:rFonts w:ascii="Times New Roman" w:eastAsia="Times New Roman" w:hAnsi="Times New Roman" w:cs="Times New Roman"/>
          <w:color w:val="000000" w:themeColor="text1"/>
          <w:sz w:val="24"/>
          <w:szCs w:val="24"/>
        </w:rPr>
        <w:t>oral,</w:t>
      </w:r>
      <w:r w:rsidR="00FF06DC" w:rsidRPr="004A550D">
        <w:rPr>
          <w:rFonts w:ascii="Times New Roman" w:eastAsia="Times New Roman" w:hAnsi="Times New Roman" w:cs="Times New Roman"/>
          <w:color w:val="000000" w:themeColor="text1"/>
          <w:sz w:val="24"/>
          <w:szCs w:val="24"/>
        </w:rPr>
        <w:t xml:space="preserve"> and mental health care providers, safety resource officers and early learning partners that provide immediate and efficient wraparound services to children and families - will</w:t>
      </w:r>
      <w:r w:rsidR="00AA063E" w:rsidRPr="004A550D">
        <w:rPr>
          <w:rFonts w:ascii="Times New Roman" w:eastAsia="Times New Roman" w:hAnsi="Times New Roman" w:cs="Times New Roman"/>
          <w:color w:val="000000" w:themeColor="text1"/>
          <w:sz w:val="24"/>
          <w:szCs w:val="24"/>
        </w:rPr>
        <w:t xml:space="preserve"> identify measures for program</w:t>
      </w:r>
      <w:r w:rsidR="00237D20" w:rsidRPr="004A550D">
        <w:rPr>
          <w:rFonts w:ascii="Times New Roman" w:eastAsia="Times New Roman" w:hAnsi="Times New Roman" w:cs="Times New Roman"/>
          <w:color w:val="000000" w:themeColor="text1"/>
          <w:sz w:val="24"/>
          <w:szCs w:val="24"/>
        </w:rPr>
        <w:t xml:space="preserve"> evaluation</w:t>
      </w:r>
      <w:r w:rsidR="00FF06DC" w:rsidRPr="004A550D">
        <w:rPr>
          <w:rFonts w:ascii="Times New Roman" w:eastAsia="Times New Roman" w:hAnsi="Times New Roman" w:cs="Times New Roman"/>
          <w:color w:val="000000" w:themeColor="text1"/>
          <w:sz w:val="24"/>
          <w:szCs w:val="24"/>
        </w:rPr>
        <w:t>.</w:t>
      </w:r>
      <w:r w:rsidR="00FF06DC">
        <w:br/>
      </w:r>
    </w:p>
    <w:p w14:paraId="2CFD7F70" w14:textId="7416185E" w:rsidR="00FF06DC" w:rsidRPr="004A550D" w:rsidRDefault="00FF06DC" w:rsidP="004A550D">
      <w:pPr>
        <w:pStyle w:val="ListParagraph"/>
        <w:widowControl/>
        <w:numPr>
          <w:ilvl w:val="0"/>
          <w:numId w:val="27"/>
        </w:numPr>
        <w:textAlignment w:val="baseline"/>
        <w:rPr>
          <w:rFonts w:ascii="Times New Roman" w:eastAsia="Times New Roman" w:hAnsi="Times New Roman" w:cs="Times New Roman"/>
          <w:sz w:val="24"/>
          <w:szCs w:val="24"/>
        </w:rPr>
      </w:pPr>
      <w:r w:rsidRPr="004A550D">
        <w:rPr>
          <w:rFonts w:ascii="Times New Roman" w:eastAsia="Times New Roman" w:hAnsi="Times New Roman" w:cs="Times New Roman"/>
          <w:color w:val="000000" w:themeColor="text1"/>
          <w:sz w:val="24"/>
          <w:szCs w:val="24"/>
        </w:rPr>
        <w:t xml:space="preserve">By </w:t>
      </w:r>
      <w:r w:rsidR="008030AC" w:rsidRPr="004A550D">
        <w:rPr>
          <w:rFonts w:ascii="Times New Roman" w:eastAsia="Times New Roman" w:hAnsi="Times New Roman" w:cs="Times New Roman"/>
          <w:color w:val="000000" w:themeColor="text1"/>
          <w:sz w:val="24"/>
          <w:szCs w:val="24"/>
        </w:rPr>
        <w:t>April</w:t>
      </w:r>
      <w:r w:rsidRPr="004A550D">
        <w:rPr>
          <w:rFonts w:ascii="Times New Roman" w:eastAsia="Times New Roman" w:hAnsi="Times New Roman" w:cs="Times New Roman"/>
          <w:color w:val="000000" w:themeColor="text1"/>
          <w:sz w:val="24"/>
          <w:szCs w:val="24"/>
        </w:rPr>
        <w:t xml:space="preserve"> 202</w:t>
      </w:r>
      <w:r w:rsidR="005923B2" w:rsidRPr="004A550D">
        <w:rPr>
          <w:rFonts w:ascii="Times New Roman" w:eastAsia="Times New Roman" w:hAnsi="Times New Roman" w:cs="Times New Roman"/>
          <w:color w:val="000000" w:themeColor="text1"/>
          <w:sz w:val="24"/>
          <w:szCs w:val="24"/>
        </w:rPr>
        <w:t>2</w:t>
      </w:r>
      <w:r w:rsidR="7B21AD37" w:rsidRPr="004A550D">
        <w:rPr>
          <w:rFonts w:ascii="Times New Roman" w:eastAsia="Times New Roman" w:hAnsi="Times New Roman" w:cs="Times New Roman"/>
          <w:color w:val="000000" w:themeColor="text1"/>
          <w:sz w:val="24"/>
          <w:szCs w:val="24"/>
        </w:rPr>
        <w:t>,</w:t>
      </w:r>
      <w:r w:rsidRPr="004A550D">
        <w:rPr>
          <w:rFonts w:ascii="Times New Roman" w:eastAsia="Times New Roman" w:hAnsi="Times New Roman" w:cs="Times New Roman"/>
          <w:color w:val="000000" w:themeColor="text1"/>
          <w:sz w:val="24"/>
          <w:szCs w:val="24"/>
        </w:rPr>
        <w:t xml:space="preserve"> </w:t>
      </w:r>
      <w:r w:rsidR="008F1242" w:rsidRPr="004A550D">
        <w:rPr>
          <w:rFonts w:ascii="Times New Roman" w:eastAsia="Times New Roman" w:hAnsi="Times New Roman" w:cs="Times New Roman"/>
          <w:color w:val="000000" w:themeColor="text1"/>
          <w:sz w:val="24"/>
          <w:szCs w:val="24"/>
        </w:rPr>
        <w:t>t</w:t>
      </w:r>
      <w:r w:rsidRPr="004A550D">
        <w:rPr>
          <w:rFonts w:ascii="Times New Roman" w:eastAsia="Times New Roman" w:hAnsi="Times New Roman" w:cs="Times New Roman"/>
          <w:color w:val="000000" w:themeColor="text1"/>
          <w:sz w:val="24"/>
          <w:szCs w:val="24"/>
        </w:rPr>
        <w:t xml:space="preserve">he Adolescent Well Care Workgroup (health care providers, CARE Team, health department and school administrators) will provide targeted messages to school administrators/secretaries, athletic directors, </w:t>
      </w:r>
      <w:r w:rsidR="008030AC" w:rsidRPr="004A550D">
        <w:rPr>
          <w:rFonts w:ascii="Times New Roman" w:eastAsia="Times New Roman" w:hAnsi="Times New Roman" w:cs="Times New Roman"/>
          <w:color w:val="000000" w:themeColor="text1"/>
          <w:sz w:val="24"/>
          <w:szCs w:val="24"/>
        </w:rPr>
        <w:t>parents,</w:t>
      </w:r>
      <w:r w:rsidRPr="004A550D">
        <w:rPr>
          <w:rFonts w:ascii="Times New Roman" w:eastAsia="Times New Roman" w:hAnsi="Times New Roman" w:cs="Times New Roman"/>
          <w:color w:val="000000" w:themeColor="text1"/>
          <w:sz w:val="24"/>
          <w:szCs w:val="24"/>
        </w:rPr>
        <w:t xml:space="preserve"> and community about the value</w:t>
      </w:r>
      <w:r w:rsidR="00237D20" w:rsidRPr="004A550D">
        <w:rPr>
          <w:rFonts w:ascii="Times New Roman" w:eastAsia="Times New Roman" w:hAnsi="Times New Roman" w:cs="Times New Roman"/>
          <w:color w:val="000000" w:themeColor="text1"/>
          <w:sz w:val="24"/>
          <w:szCs w:val="24"/>
        </w:rPr>
        <w:t xml:space="preserve"> </w:t>
      </w:r>
      <w:r w:rsidRPr="004A550D">
        <w:rPr>
          <w:rFonts w:ascii="Times New Roman" w:eastAsia="Times New Roman" w:hAnsi="Times New Roman" w:cs="Times New Roman"/>
          <w:color w:val="000000" w:themeColor="text1"/>
          <w:sz w:val="24"/>
          <w:szCs w:val="24"/>
        </w:rPr>
        <w:t>of well care visits.</w:t>
      </w:r>
      <w:r>
        <w:br/>
      </w:r>
    </w:p>
    <w:p w14:paraId="14D92BF6" w14:textId="26FD4AA4" w:rsidR="00FF06DC" w:rsidRPr="004A550D" w:rsidRDefault="00DF3AC5" w:rsidP="004A550D">
      <w:pPr>
        <w:pStyle w:val="ListParagraph"/>
        <w:widowControl/>
        <w:numPr>
          <w:ilvl w:val="0"/>
          <w:numId w:val="27"/>
        </w:numPr>
        <w:textAlignment w:val="baseline"/>
        <w:rPr>
          <w:rFonts w:ascii="Times New Roman" w:eastAsia="Times New Roman" w:hAnsi="Times New Roman" w:cs="Times New Roman"/>
          <w:sz w:val="24"/>
          <w:szCs w:val="24"/>
        </w:rPr>
      </w:pPr>
      <w:r w:rsidRPr="004A550D">
        <w:rPr>
          <w:rFonts w:ascii="Times New Roman" w:eastAsia="Times New Roman" w:hAnsi="Times New Roman" w:cs="Times New Roman"/>
          <w:color w:val="000000" w:themeColor="text1"/>
          <w:sz w:val="24"/>
          <w:szCs w:val="24"/>
        </w:rPr>
        <w:t xml:space="preserve">The </w:t>
      </w:r>
      <w:r w:rsidR="00FF06DC" w:rsidRPr="004A550D">
        <w:rPr>
          <w:rFonts w:ascii="Times New Roman" w:eastAsia="Times New Roman" w:hAnsi="Times New Roman" w:cs="Times New Roman"/>
          <w:color w:val="000000" w:themeColor="text1"/>
          <w:sz w:val="24"/>
          <w:szCs w:val="24"/>
        </w:rPr>
        <w:t>Morrow County Health Department</w:t>
      </w:r>
      <w:r w:rsidR="006450E8" w:rsidRPr="004A550D">
        <w:rPr>
          <w:rFonts w:ascii="Times New Roman" w:eastAsia="Times New Roman" w:hAnsi="Times New Roman" w:cs="Times New Roman"/>
          <w:color w:val="000000" w:themeColor="text1"/>
          <w:sz w:val="24"/>
          <w:szCs w:val="24"/>
        </w:rPr>
        <w:t xml:space="preserve"> </w:t>
      </w:r>
      <w:r w:rsidR="006450E8" w:rsidRPr="004A550D">
        <w:rPr>
          <w:rFonts w:ascii="Times New Roman" w:hAnsi="Times New Roman"/>
          <w:color w:val="000000" w:themeColor="text1"/>
          <w:sz w:val="24"/>
          <w:szCs w:val="24"/>
        </w:rPr>
        <w:t xml:space="preserve">CARE </w:t>
      </w:r>
      <w:r w:rsidR="00FF06DC" w:rsidRPr="004A550D">
        <w:rPr>
          <w:rFonts w:ascii="Times New Roman" w:eastAsia="Times New Roman" w:hAnsi="Times New Roman" w:cs="Times New Roman"/>
          <w:color w:val="000000" w:themeColor="text1"/>
          <w:sz w:val="24"/>
          <w:szCs w:val="24"/>
        </w:rPr>
        <w:t>RN</w:t>
      </w:r>
      <w:r w:rsidRPr="004A550D">
        <w:rPr>
          <w:rFonts w:ascii="Times New Roman" w:eastAsia="Times New Roman" w:hAnsi="Times New Roman" w:cs="Times New Roman"/>
          <w:color w:val="000000" w:themeColor="text1"/>
          <w:sz w:val="24"/>
          <w:szCs w:val="24"/>
        </w:rPr>
        <w:t xml:space="preserve"> </w:t>
      </w:r>
      <w:r w:rsidR="00FF06DC" w:rsidRPr="004A550D">
        <w:rPr>
          <w:rFonts w:ascii="Times New Roman" w:eastAsia="Times New Roman" w:hAnsi="Times New Roman" w:cs="Times New Roman"/>
          <w:color w:val="000000" w:themeColor="text1"/>
          <w:sz w:val="24"/>
          <w:szCs w:val="24"/>
        </w:rPr>
        <w:t>and Morrow County school districts</w:t>
      </w:r>
      <w:r w:rsidRPr="004A550D">
        <w:rPr>
          <w:rFonts w:ascii="Times New Roman" w:eastAsia="Times New Roman" w:hAnsi="Times New Roman" w:cs="Times New Roman"/>
          <w:color w:val="000000" w:themeColor="text1"/>
          <w:sz w:val="24"/>
          <w:szCs w:val="24"/>
        </w:rPr>
        <w:t xml:space="preserve"> will review the plan </w:t>
      </w:r>
      <w:r w:rsidR="00FF06DC" w:rsidRPr="004A550D">
        <w:rPr>
          <w:rFonts w:ascii="Times New Roman" w:eastAsia="Times New Roman" w:hAnsi="Times New Roman" w:cs="Times New Roman"/>
          <w:color w:val="000000" w:themeColor="text1"/>
          <w:sz w:val="24"/>
          <w:szCs w:val="24"/>
        </w:rPr>
        <w:t xml:space="preserve">to deliver wraparound CARE services. CARE team will evaluate and document every new kindergarten student and their family for health insurance assistance, immunization status, primary care home access, well care visits, dental </w:t>
      </w:r>
      <w:r w:rsidR="008030AC" w:rsidRPr="004A550D">
        <w:rPr>
          <w:rFonts w:ascii="Times New Roman" w:eastAsia="Times New Roman" w:hAnsi="Times New Roman" w:cs="Times New Roman"/>
          <w:color w:val="000000" w:themeColor="text1"/>
          <w:sz w:val="24"/>
          <w:szCs w:val="24"/>
        </w:rPr>
        <w:t>screenings,</w:t>
      </w:r>
      <w:r w:rsidR="00FF06DC" w:rsidRPr="004A550D">
        <w:rPr>
          <w:rFonts w:ascii="Times New Roman" w:eastAsia="Times New Roman" w:hAnsi="Times New Roman" w:cs="Times New Roman"/>
          <w:color w:val="000000" w:themeColor="text1"/>
          <w:sz w:val="24"/>
          <w:szCs w:val="24"/>
        </w:rPr>
        <w:t xml:space="preserve"> and sealants, and needed community resources in cooperation with school districts. The CARE RN will</w:t>
      </w:r>
      <w:r w:rsidR="003C4FEE" w:rsidRPr="004A550D">
        <w:rPr>
          <w:rFonts w:ascii="Times New Roman" w:eastAsia="Times New Roman" w:hAnsi="Times New Roman" w:cs="Times New Roman"/>
          <w:color w:val="000000" w:themeColor="text1"/>
          <w:sz w:val="24"/>
          <w:szCs w:val="24"/>
        </w:rPr>
        <w:t xml:space="preserve"> </w:t>
      </w:r>
      <w:r w:rsidR="00FF06DC" w:rsidRPr="004A550D">
        <w:rPr>
          <w:rFonts w:ascii="Times New Roman" w:eastAsia="Times New Roman" w:hAnsi="Times New Roman" w:cs="Times New Roman"/>
          <w:color w:val="000000" w:themeColor="text1"/>
          <w:sz w:val="24"/>
          <w:szCs w:val="24"/>
        </w:rPr>
        <w:t>continue to provide school-age-appropriate immunizations.</w:t>
      </w:r>
      <w:r w:rsidR="00FF06DC">
        <w:br/>
      </w:r>
    </w:p>
    <w:p w14:paraId="346FB238" w14:textId="5E254B54" w:rsidR="00FF06DC" w:rsidRPr="004A550D" w:rsidRDefault="00FF06DC" w:rsidP="004A550D">
      <w:pPr>
        <w:pStyle w:val="ListParagraph"/>
        <w:widowControl/>
        <w:numPr>
          <w:ilvl w:val="0"/>
          <w:numId w:val="27"/>
        </w:numPr>
        <w:textAlignment w:val="baseline"/>
        <w:rPr>
          <w:rFonts w:ascii="Times New Roman" w:eastAsia="Times New Roman" w:hAnsi="Times New Roman" w:cs="Times New Roman"/>
          <w:sz w:val="24"/>
          <w:szCs w:val="24"/>
        </w:rPr>
      </w:pPr>
      <w:r w:rsidRPr="004A550D">
        <w:rPr>
          <w:rFonts w:ascii="Times New Roman" w:eastAsia="Times New Roman" w:hAnsi="Times New Roman" w:cs="Times New Roman"/>
          <w:color w:val="000000" w:themeColor="text1"/>
          <w:sz w:val="24"/>
          <w:szCs w:val="24"/>
        </w:rPr>
        <w:t xml:space="preserve">Continue to collaborate with </w:t>
      </w:r>
      <w:r w:rsidRPr="004A550D">
        <w:rPr>
          <w:rFonts w:ascii="Times New Roman" w:hAnsi="Times New Roman"/>
          <w:color w:val="000000" w:themeColor="text1"/>
          <w:sz w:val="24"/>
          <w:szCs w:val="24"/>
        </w:rPr>
        <w:t>Morrow County</w:t>
      </w:r>
      <w:r w:rsidRPr="004A550D">
        <w:rPr>
          <w:rFonts w:ascii="Times New Roman" w:eastAsia="Times New Roman" w:hAnsi="Times New Roman" w:cs="Times New Roman"/>
          <w:color w:val="000000" w:themeColor="text1"/>
          <w:sz w:val="24"/>
          <w:szCs w:val="24"/>
        </w:rPr>
        <w:t xml:space="preserve"> </w:t>
      </w:r>
      <w:r w:rsidR="008253EF" w:rsidRPr="004A550D">
        <w:rPr>
          <w:rFonts w:ascii="Times New Roman" w:eastAsia="Times New Roman" w:hAnsi="Times New Roman" w:cs="Times New Roman"/>
          <w:color w:val="000000" w:themeColor="text1"/>
          <w:sz w:val="24"/>
          <w:szCs w:val="24"/>
        </w:rPr>
        <w:t>and Ione</w:t>
      </w:r>
      <w:r w:rsidR="008253EF" w:rsidRPr="004A550D">
        <w:rPr>
          <w:rFonts w:ascii="Times New Roman" w:hAnsi="Times New Roman"/>
          <w:color w:val="000000" w:themeColor="text1"/>
          <w:sz w:val="24"/>
          <w:szCs w:val="24"/>
        </w:rPr>
        <w:t xml:space="preserve"> </w:t>
      </w:r>
      <w:r w:rsidRPr="004A550D">
        <w:rPr>
          <w:rFonts w:ascii="Times New Roman" w:hAnsi="Times New Roman"/>
          <w:color w:val="000000" w:themeColor="text1"/>
          <w:sz w:val="24"/>
          <w:szCs w:val="24"/>
        </w:rPr>
        <w:t>school districts</w:t>
      </w:r>
      <w:r w:rsidRPr="004A550D">
        <w:rPr>
          <w:rFonts w:ascii="Times New Roman" w:eastAsia="Times New Roman" w:hAnsi="Times New Roman" w:cs="Times New Roman"/>
          <w:color w:val="000000" w:themeColor="text1"/>
          <w:sz w:val="24"/>
          <w:szCs w:val="24"/>
        </w:rPr>
        <w:t>, health district and FQHC to streamline access for students to health services through use of a consent form signed by parents at school registrations or when in contact with the CARE Team or</w:t>
      </w:r>
      <w:r w:rsidR="006450E8" w:rsidRPr="004A550D">
        <w:rPr>
          <w:rFonts w:ascii="Times New Roman" w:eastAsia="Times New Roman" w:hAnsi="Times New Roman" w:cs="Times New Roman"/>
          <w:color w:val="000000" w:themeColor="text1"/>
          <w:sz w:val="24"/>
          <w:szCs w:val="24"/>
        </w:rPr>
        <w:t xml:space="preserve"> CARE</w:t>
      </w:r>
      <w:r w:rsidR="004A550D">
        <w:rPr>
          <w:rFonts w:ascii="Times New Roman" w:eastAsia="Times New Roman" w:hAnsi="Times New Roman" w:cs="Times New Roman"/>
          <w:color w:val="000000" w:themeColor="text1"/>
          <w:sz w:val="24"/>
          <w:szCs w:val="24"/>
        </w:rPr>
        <w:t xml:space="preserve"> </w:t>
      </w:r>
      <w:r w:rsidRPr="004A550D">
        <w:rPr>
          <w:rFonts w:ascii="Times New Roman" w:eastAsia="Times New Roman" w:hAnsi="Times New Roman" w:cs="Times New Roman"/>
          <w:color w:val="000000" w:themeColor="text1"/>
          <w:sz w:val="24"/>
          <w:szCs w:val="24"/>
        </w:rPr>
        <w:t>RN. </w:t>
      </w:r>
    </w:p>
    <w:p w14:paraId="3A2875F1" w14:textId="77777777" w:rsidR="008777CD" w:rsidRDefault="008777CD" w:rsidP="004A550D">
      <w:pPr>
        <w:pStyle w:val="ListParagraph"/>
        <w:ind w:left="1440"/>
        <w:rPr>
          <w:rFonts w:ascii="Times New Roman" w:hAnsi="Times New Roman" w:cs="Times New Roman"/>
          <w:color w:val="000000"/>
          <w:sz w:val="24"/>
          <w:szCs w:val="24"/>
        </w:rPr>
      </w:pPr>
    </w:p>
    <w:p w14:paraId="28A92D44" w14:textId="03FF5F25" w:rsidR="003B74DE" w:rsidRPr="004A550D" w:rsidRDefault="00FF06DC" w:rsidP="004A550D">
      <w:pPr>
        <w:pStyle w:val="ListParagraph"/>
        <w:widowControl/>
        <w:numPr>
          <w:ilvl w:val="0"/>
          <w:numId w:val="27"/>
        </w:numPr>
        <w:textAlignment w:val="baseline"/>
        <w:rPr>
          <w:rFonts w:ascii="Times New Roman" w:eastAsia="Times New Roman" w:hAnsi="Times New Roman" w:cs="Times New Roman"/>
          <w:color w:val="000000"/>
          <w:sz w:val="24"/>
          <w:szCs w:val="24"/>
        </w:rPr>
      </w:pPr>
      <w:r w:rsidRPr="004A550D">
        <w:rPr>
          <w:rFonts w:ascii="Times New Roman" w:hAnsi="Times New Roman" w:cs="Times New Roman"/>
          <w:color w:val="000000" w:themeColor="text1"/>
          <w:sz w:val="24"/>
          <w:szCs w:val="24"/>
        </w:rPr>
        <w:t xml:space="preserve">Through </w:t>
      </w:r>
      <w:r w:rsidR="008030AC" w:rsidRPr="004A550D">
        <w:rPr>
          <w:rFonts w:ascii="Times New Roman" w:hAnsi="Times New Roman" w:cs="Times New Roman"/>
          <w:color w:val="000000" w:themeColor="text1"/>
          <w:sz w:val="24"/>
          <w:szCs w:val="24"/>
        </w:rPr>
        <w:t>June</w:t>
      </w:r>
      <w:r w:rsidRPr="004A550D">
        <w:rPr>
          <w:rFonts w:ascii="Times New Roman" w:hAnsi="Times New Roman" w:cs="Times New Roman"/>
          <w:color w:val="000000" w:themeColor="text1"/>
          <w:sz w:val="24"/>
          <w:szCs w:val="24"/>
        </w:rPr>
        <w:t xml:space="preserve"> 202</w:t>
      </w:r>
      <w:r w:rsidR="004F6993" w:rsidRPr="004A550D">
        <w:rPr>
          <w:rFonts w:ascii="Times New Roman" w:hAnsi="Times New Roman" w:cs="Times New Roman"/>
          <w:color w:val="000000" w:themeColor="text1"/>
          <w:sz w:val="24"/>
          <w:szCs w:val="24"/>
        </w:rPr>
        <w:t>2</w:t>
      </w:r>
      <w:r w:rsidR="00875244" w:rsidRPr="004A550D">
        <w:rPr>
          <w:rFonts w:ascii="Times New Roman" w:hAnsi="Times New Roman" w:cs="Times New Roman"/>
          <w:color w:val="000000" w:themeColor="text1"/>
          <w:sz w:val="24"/>
          <w:szCs w:val="24"/>
        </w:rPr>
        <w:t>,</w:t>
      </w:r>
      <w:r w:rsidR="00F33FE6" w:rsidRPr="004A550D">
        <w:rPr>
          <w:rFonts w:ascii="Times New Roman" w:hAnsi="Times New Roman" w:cs="Times New Roman"/>
          <w:color w:val="000000" w:themeColor="text1"/>
          <w:sz w:val="24"/>
          <w:szCs w:val="24"/>
        </w:rPr>
        <w:t xml:space="preserve"> the</w:t>
      </w:r>
      <w:r w:rsidR="006450E8" w:rsidRPr="004A550D">
        <w:rPr>
          <w:rFonts w:ascii="Times New Roman" w:hAnsi="Times New Roman" w:cs="Times New Roman"/>
          <w:color w:val="000000" w:themeColor="text1"/>
          <w:sz w:val="24"/>
          <w:szCs w:val="24"/>
        </w:rPr>
        <w:t xml:space="preserve"> CARE </w:t>
      </w:r>
      <w:r w:rsidRPr="004A550D">
        <w:rPr>
          <w:rFonts w:ascii="Times New Roman" w:hAnsi="Times New Roman" w:cs="Times New Roman"/>
          <w:color w:val="000000" w:themeColor="text1"/>
          <w:sz w:val="24"/>
          <w:szCs w:val="24"/>
        </w:rPr>
        <w:t xml:space="preserve">Team </w:t>
      </w:r>
      <w:r w:rsidR="009340D0" w:rsidRPr="004A550D">
        <w:rPr>
          <w:rFonts w:ascii="Times New Roman" w:hAnsi="Times New Roman" w:cs="Times New Roman"/>
          <w:color w:val="000000" w:themeColor="text1"/>
          <w:sz w:val="24"/>
          <w:szCs w:val="24"/>
        </w:rPr>
        <w:t xml:space="preserve">will </w:t>
      </w:r>
      <w:r w:rsidRPr="004A550D">
        <w:rPr>
          <w:rFonts w:ascii="Times New Roman" w:hAnsi="Times New Roman" w:cs="Times New Roman"/>
          <w:color w:val="000000" w:themeColor="text1"/>
          <w:sz w:val="24"/>
          <w:szCs w:val="24"/>
        </w:rPr>
        <w:t>provide EOCCO client assistance with dental</w:t>
      </w:r>
      <w:r w:rsidR="004A550D" w:rsidRPr="004A550D">
        <w:rPr>
          <w:rFonts w:ascii="Times New Roman" w:hAnsi="Times New Roman" w:cs="Times New Roman"/>
          <w:color w:val="000000" w:themeColor="text1"/>
          <w:sz w:val="24"/>
          <w:szCs w:val="24"/>
        </w:rPr>
        <w:t xml:space="preserve"> </w:t>
      </w:r>
      <w:r w:rsidRPr="004A550D">
        <w:rPr>
          <w:rFonts w:ascii="Times New Roman" w:hAnsi="Times New Roman" w:cs="Times New Roman"/>
          <w:color w:val="000000" w:themeColor="text1"/>
          <w:sz w:val="24"/>
          <w:szCs w:val="24"/>
        </w:rPr>
        <w:t>appointment scheduling and follow-up with Advantage Dental.</w:t>
      </w:r>
      <w:bookmarkStart w:id="5" w:name="_heading=h.tyjcwt" w:colFirst="0" w:colLast="0"/>
      <w:bookmarkEnd w:id="5"/>
    </w:p>
    <w:p w14:paraId="41ED357B" w14:textId="77777777" w:rsidR="003B74DE" w:rsidRDefault="003B74DE" w:rsidP="004A550D">
      <w:pPr>
        <w:widowControl/>
        <w:ind w:left="1440"/>
        <w:textAlignment w:val="baseline"/>
        <w:rPr>
          <w:rFonts w:ascii="Times New Roman" w:eastAsia="Times New Roman" w:hAnsi="Times New Roman" w:cs="Times New Roman"/>
          <w:color w:val="000000"/>
          <w:sz w:val="24"/>
          <w:szCs w:val="24"/>
        </w:rPr>
      </w:pPr>
    </w:p>
    <w:p w14:paraId="79FD2B9F" w14:textId="7CA616DC" w:rsidR="006616D2" w:rsidRDefault="00642751" w:rsidP="004A550D">
      <w:pPr>
        <w:pStyle w:val="ListParagraph"/>
        <w:widowControl/>
        <w:numPr>
          <w:ilvl w:val="0"/>
          <w:numId w:val="27"/>
        </w:numPr>
        <w:textAlignment w:val="baseline"/>
        <w:rPr>
          <w:rFonts w:ascii="Times New Roman" w:eastAsia="Times New Roman" w:hAnsi="Times New Roman" w:cs="Times New Roman"/>
          <w:color w:val="000000"/>
          <w:sz w:val="24"/>
          <w:szCs w:val="24"/>
        </w:rPr>
      </w:pPr>
      <w:r w:rsidRPr="7B21AD37">
        <w:rPr>
          <w:rFonts w:ascii="Times New Roman" w:eastAsia="Times New Roman" w:hAnsi="Times New Roman" w:cs="Times New Roman"/>
          <w:color w:val="000000" w:themeColor="text1"/>
          <w:sz w:val="24"/>
          <w:szCs w:val="24"/>
        </w:rPr>
        <w:t>Partner with U</w:t>
      </w:r>
      <w:r w:rsidR="003B74DE" w:rsidRPr="7B21AD37">
        <w:rPr>
          <w:rFonts w:ascii="Times New Roman" w:eastAsia="Times New Roman" w:hAnsi="Times New Roman" w:cs="Times New Roman"/>
          <w:color w:val="000000" w:themeColor="text1"/>
          <w:sz w:val="24"/>
          <w:szCs w:val="24"/>
        </w:rPr>
        <w:t xml:space="preserve">matilla </w:t>
      </w:r>
      <w:r w:rsidRPr="7B21AD37">
        <w:rPr>
          <w:rFonts w:ascii="Times New Roman" w:eastAsia="Times New Roman" w:hAnsi="Times New Roman" w:cs="Times New Roman"/>
          <w:color w:val="000000" w:themeColor="text1"/>
          <w:sz w:val="24"/>
          <w:szCs w:val="24"/>
        </w:rPr>
        <w:t>M</w:t>
      </w:r>
      <w:r w:rsidR="003B74DE" w:rsidRPr="7B21AD37">
        <w:rPr>
          <w:rFonts w:ascii="Times New Roman" w:eastAsia="Times New Roman" w:hAnsi="Times New Roman" w:cs="Times New Roman"/>
          <w:color w:val="000000" w:themeColor="text1"/>
          <w:sz w:val="24"/>
          <w:szCs w:val="24"/>
        </w:rPr>
        <w:t xml:space="preserve">orrow </w:t>
      </w:r>
      <w:r w:rsidRPr="7B21AD37">
        <w:rPr>
          <w:rFonts w:ascii="Times New Roman" w:eastAsia="Times New Roman" w:hAnsi="Times New Roman" w:cs="Times New Roman"/>
          <w:color w:val="000000" w:themeColor="text1"/>
          <w:sz w:val="24"/>
          <w:szCs w:val="24"/>
        </w:rPr>
        <w:t>C</w:t>
      </w:r>
      <w:r w:rsidR="003B74DE" w:rsidRPr="7B21AD37">
        <w:rPr>
          <w:rFonts w:ascii="Times New Roman" w:eastAsia="Times New Roman" w:hAnsi="Times New Roman" w:cs="Times New Roman"/>
          <w:color w:val="000000" w:themeColor="text1"/>
          <w:sz w:val="24"/>
          <w:szCs w:val="24"/>
        </w:rPr>
        <w:t xml:space="preserve">ounty </w:t>
      </w:r>
      <w:r w:rsidRPr="7B21AD37">
        <w:rPr>
          <w:rFonts w:ascii="Times New Roman" w:eastAsia="Times New Roman" w:hAnsi="Times New Roman" w:cs="Times New Roman"/>
          <w:color w:val="000000" w:themeColor="text1"/>
          <w:sz w:val="24"/>
          <w:szCs w:val="24"/>
        </w:rPr>
        <w:t>H</w:t>
      </w:r>
      <w:r w:rsidR="003B74DE" w:rsidRPr="7B21AD37">
        <w:rPr>
          <w:rFonts w:ascii="Times New Roman" w:eastAsia="Times New Roman" w:hAnsi="Times New Roman" w:cs="Times New Roman"/>
          <w:color w:val="000000" w:themeColor="text1"/>
          <w:sz w:val="24"/>
          <w:szCs w:val="24"/>
        </w:rPr>
        <w:t xml:space="preserve">ead </w:t>
      </w:r>
      <w:r w:rsidRPr="7B21AD37">
        <w:rPr>
          <w:rFonts w:ascii="Times New Roman" w:eastAsia="Times New Roman" w:hAnsi="Times New Roman" w:cs="Times New Roman"/>
          <w:color w:val="000000" w:themeColor="text1"/>
          <w:sz w:val="24"/>
          <w:szCs w:val="24"/>
        </w:rPr>
        <w:t>S</w:t>
      </w:r>
      <w:r w:rsidR="003B74DE" w:rsidRPr="7B21AD37">
        <w:rPr>
          <w:rFonts w:ascii="Times New Roman" w:eastAsia="Times New Roman" w:hAnsi="Times New Roman" w:cs="Times New Roman"/>
          <w:color w:val="000000" w:themeColor="text1"/>
          <w:sz w:val="24"/>
          <w:szCs w:val="24"/>
        </w:rPr>
        <w:t>tart</w:t>
      </w:r>
      <w:r w:rsidRPr="7B21AD37">
        <w:rPr>
          <w:rFonts w:ascii="Times New Roman" w:eastAsia="Times New Roman" w:hAnsi="Times New Roman" w:cs="Times New Roman"/>
          <w:color w:val="000000" w:themeColor="text1"/>
          <w:sz w:val="24"/>
          <w:szCs w:val="24"/>
        </w:rPr>
        <w:t xml:space="preserve"> Healthy Families Oregon, Nurse Family Partnership,</w:t>
      </w:r>
      <w:r w:rsidR="006B41D6">
        <w:rPr>
          <w:rFonts w:ascii="Times New Roman" w:eastAsia="Times New Roman" w:hAnsi="Times New Roman" w:cs="Times New Roman"/>
          <w:color w:val="000000" w:themeColor="text1"/>
          <w:sz w:val="24"/>
          <w:szCs w:val="24"/>
        </w:rPr>
        <w:t xml:space="preserve"> </w:t>
      </w:r>
      <w:r w:rsidRPr="7B21AD37">
        <w:rPr>
          <w:rFonts w:ascii="Times New Roman" w:eastAsia="Times New Roman" w:hAnsi="Times New Roman" w:cs="Times New Roman"/>
          <w:color w:val="000000" w:themeColor="text1"/>
          <w:sz w:val="24"/>
          <w:szCs w:val="24"/>
        </w:rPr>
        <w:t xml:space="preserve">Maternal Infant Child Engagement Universal Referral Home Visiting Program, CaCoon and Babies First, which serve clients in Morrow County, focusing on parent engagement, maternal mental </w:t>
      </w:r>
      <w:r w:rsidR="00C473DC" w:rsidRPr="7B21AD37">
        <w:rPr>
          <w:rFonts w:ascii="Times New Roman" w:eastAsia="Times New Roman" w:hAnsi="Times New Roman" w:cs="Times New Roman"/>
          <w:color w:val="000000" w:themeColor="text1"/>
          <w:sz w:val="24"/>
          <w:szCs w:val="24"/>
        </w:rPr>
        <w:t>health,</w:t>
      </w:r>
      <w:r w:rsidRPr="7B21AD37">
        <w:rPr>
          <w:rFonts w:ascii="Times New Roman" w:eastAsia="Times New Roman" w:hAnsi="Times New Roman" w:cs="Times New Roman"/>
          <w:color w:val="000000" w:themeColor="text1"/>
          <w:sz w:val="24"/>
          <w:szCs w:val="24"/>
        </w:rPr>
        <w:t xml:space="preserve"> and other services as needed.</w:t>
      </w:r>
    </w:p>
    <w:p w14:paraId="67C7867A" w14:textId="77777777" w:rsidR="000C4E43" w:rsidRDefault="000C4E43" w:rsidP="004A550D">
      <w:pPr>
        <w:pStyle w:val="ListParagraph"/>
        <w:widowControl/>
        <w:ind w:left="1440"/>
        <w:textAlignment w:val="baseline"/>
        <w:rPr>
          <w:rFonts w:ascii="Times New Roman" w:eastAsia="Times New Roman" w:hAnsi="Times New Roman" w:cs="Times New Roman"/>
          <w:color w:val="000000"/>
          <w:sz w:val="24"/>
          <w:szCs w:val="24"/>
        </w:rPr>
      </w:pPr>
    </w:p>
    <w:p w14:paraId="4F912A62" w14:textId="40EDBBAF" w:rsidR="000C4E43" w:rsidRPr="004A550D" w:rsidRDefault="000C4E43" w:rsidP="004A550D">
      <w:pPr>
        <w:pStyle w:val="ListParagraph"/>
        <w:widowControl/>
        <w:numPr>
          <w:ilvl w:val="0"/>
          <w:numId w:val="27"/>
        </w:numPr>
        <w:textAlignment w:val="baseline"/>
        <w:rPr>
          <w:rFonts w:ascii="Times New Roman" w:eastAsia="Times New Roman" w:hAnsi="Times New Roman" w:cs="Times New Roman"/>
          <w:sz w:val="24"/>
          <w:szCs w:val="24"/>
        </w:rPr>
      </w:pPr>
      <w:r w:rsidRPr="004A550D">
        <w:rPr>
          <w:rFonts w:ascii="Times New Roman" w:eastAsia="Times New Roman" w:hAnsi="Times New Roman" w:cs="Times New Roman"/>
          <w:sz w:val="24"/>
          <w:szCs w:val="24"/>
        </w:rPr>
        <w:t xml:space="preserve">Convene </w:t>
      </w:r>
      <w:r w:rsidR="00237D20" w:rsidRPr="004A550D">
        <w:rPr>
          <w:rFonts w:ascii="Times New Roman" w:eastAsia="Times New Roman" w:hAnsi="Times New Roman" w:cs="Times New Roman"/>
          <w:sz w:val="24"/>
          <w:szCs w:val="24"/>
        </w:rPr>
        <w:t xml:space="preserve">a </w:t>
      </w:r>
      <w:r w:rsidRPr="004A550D">
        <w:rPr>
          <w:rFonts w:ascii="Times New Roman" w:eastAsia="Times New Roman" w:hAnsi="Times New Roman" w:cs="Times New Roman"/>
          <w:sz w:val="24"/>
          <w:szCs w:val="24"/>
        </w:rPr>
        <w:t>Wellness Hub (wraparound service providers) meeting annually.</w:t>
      </w:r>
    </w:p>
    <w:p w14:paraId="378A6567" w14:textId="77777777" w:rsidR="000C4E43" w:rsidRDefault="000C4E43" w:rsidP="004A550D">
      <w:pPr>
        <w:pStyle w:val="ListParagraph"/>
        <w:ind w:left="1440"/>
        <w:rPr>
          <w:rFonts w:ascii="Times New Roman" w:eastAsia="Times New Roman" w:hAnsi="Times New Roman" w:cs="Times New Roman"/>
          <w:sz w:val="24"/>
          <w:szCs w:val="24"/>
        </w:rPr>
      </w:pPr>
    </w:p>
    <w:p w14:paraId="4DAEDBD7" w14:textId="5D6DEC17" w:rsidR="00CF305F" w:rsidRPr="004A550D" w:rsidRDefault="002F2982" w:rsidP="004A550D">
      <w:pPr>
        <w:pStyle w:val="ListParagraph"/>
        <w:widowControl/>
        <w:numPr>
          <w:ilvl w:val="0"/>
          <w:numId w:val="27"/>
        </w:numPr>
        <w:pBdr>
          <w:top w:val="nil"/>
          <w:left w:val="nil"/>
          <w:bottom w:val="nil"/>
          <w:right w:val="nil"/>
          <w:between w:val="nil"/>
        </w:pBdr>
        <w:spacing w:line="248" w:lineRule="auto"/>
        <w:textAlignment w:val="baseline"/>
        <w:rPr>
          <w:rFonts w:ascii="Times New Roman" w:hAnsi="Times New Roman" w:cs="Times New Roman"/>
          <w:sz w:val="24"/>
          <w:szCs w:val="24"/>
        </w:rPr>
      </w:pPr>
      <w:r w:rsidRPr="004A550D">
        <w:rPr>
          <w:rFonts w:ascii="Times New Roman" w:eastAsia="Times New Roman" w:hAnsi="Times New Roman" w:cs="Times New Roman"/>
          <w:sz w:val="24"/>
          <w:szCs w:val="24"/>
        </w:rPr>
        <w:t>Organize quarterly meetings of outreach or community health workers, care coordinators, system navigators and promotoras to share information and resources.</w:t>
      </w:r>
    </w:p>
    <w:p w14:paraId="04A73EF1" w14:textId="77777777" w:rsidR="00DD3488" w:rsidRPr="00D87CC8" w:rsidRDefault="00DD3488" w:rsidP="004A550D">
      <w:pPr>
        <w:widowControl/>
        <w:ind w:left="1440"/>
        <w:textAlignment w:val="baseline"/>
        <w:rPr>
          <w:rFonts w:ascii="Times New Roman" w:eastAsia="Times New Roman" w:hAnsi="Times New Roman" w:cs="Times New Roman"/>
          <w:sz w:val="24"/>
          <w:szCs w:val="24"/>
        </w:rPr>
      </w:pPr>
    </w:p>
    <w:p w14:paraId="00000061" w14:textId="77777777" w:rsidR="001B39A2" w:rsidRDefault="001B39A2" w:rsidP="004A550D">
      <w:pPr>
        <w:pBdr>
          <w:top w:val="nil"/>
          <w:left w:val="nil"/>
          <w:bottom w:val="nil"/>
          <w:right w:val="nil"/>
          <w:between w:val="nil"/>
        </w:pBdr>
        <w:tabs>
          <w:tab w:val="left" w:pos="7740"/>
          <w:tab w:val="left" w:pos="7920"/>
        </w:tabs>
        <w:ind w:left="1440"/>
        <w:rPr>
          <w:color w:val="000000"/>
        </w:rPr>
      </w:pPr>
    </w:p>
    <w:p w14:paraId="51B204CB" w14:textId="77777777" w:rsidR="002F2982" w:rsidRDefault="002F2982" w:rsidP="004A550D">
      <w:pPr>
        <w:pBdr>
          <w:top w:val="nil"/>
          <w:left w:val="nil"/>
          <w:bottom w:val="nil"/>
          <w:right w:val="nil"/>
          <w:between w:val="nil"/>
        </w:pBdr>
        <w:tabs>
          <w:tab w:val="left" w:pos="7740"/>
          <w:tab w:val="left" w:pos="7920"/>
        </w:tabs>
        <w:ind w:left="1440"/>
        <w:rPr>
          <w:color w:val="000000"/>
        </w:rPr>
      </w:pPr>
    </w:p>
    <w:p w14:paraId="4053EC85" w14:textId="77777777" w:rsidR="004A550D" w:rsidRDefault="004A550D" w:rsidP="004A550D">
      <w:pPr>
        <w:pStyle w:val="Heading2"/>
        <w:tabs>
          <w:tab w:val="left" w:pos="7740"/>
          <w:tab w:val="left" w:pos="7920"/>
        </w:tabs>
        <w:spacing w:before="160"/>
        <w:ind w:left="0"/>
      </w:pPr>
    </w:p>
    <w:p w14:paraId="00000065" w14:textId="6535142D" w:rsidR="001B39A2" w:rsidRDefault="00642751" w:rsidP="004A550D">
      <w:pPr>
        <w:pStyle w:val="Heading2"/>
        <w:spacing w:before="160"/>
        <w:ind w:left="1440"/>
      </w:pPr>
      <w:r>
        <w:lastRenderedPageBreak/>
        <w:t xml:space="preserve">CCO Incentive Measures (past and present)  </w:t>
      </w:r>
    </w:p>
    <w:p w14:paraId="00000066" w14:textId="38DEB154" w:rsidR="001B39A2" w:rsidRDefault="00E9413D" w:rsidP="004A550D">
      <w:pPr>
        <w:pStyle w:val="Heading2"/>
        <w:spacing w:before="160"/>
        <w:ind w:left="1440"/>
        <w:rPr>
          <w:b w:val="0"/>
        </w:rPr>
      </w:pPr>
      <w:r>
        <w:t xml:space="preserve">Adolescent and Ages 3, 4 and 5 </w:t>
      </w:r>
      <w:r w:rsidR="00642751">
        <w:t xml:space="preserve">Well Child, Childhood and </w:t>
      </w:r>
      <w:r w:rsidR="00BA7004">
        <w:t xml:space="preserve">Adolescent </w:t>
      </w:r>
      <w:r w:rsidR="00642751">
        <w:t>Immunization, Dental Sealants and New Members Receiving Preventive Dental Services Age 1-14, Screening for Depression age 12+, Developmental Screening, Effective Contraceptive Use, Timeliness of Prenatal Care and SBIRT</w:t>
      </w:r>
    </w:p>
    <w:p w14:paraId="00000067" w14:textId="77777777" w:rsidR="001B39A2" w:rsidRDefault="001B39A2" w:rsidP="004A550D">
      <w:pPr>
        <w:ind w:left="1440"/>
        <w:rPr>
          <w:rFonts w:ascii="Times New Roman" w:eastAsia="Times New Roman" w:hAnsi="Times New Roman" w:cs="Times New Roman"/>
          <w:b/>
          <w:sz w:val="24"/>
          <w:szCs w:val="24"/>
        </w:rPr>
      </w:pPr>
    </w:p>
    <w:p w14:paraId="00000068" w14:textId="77777777" w:rsidR="001B39A2" w:rsidRDefault="001B39A2" w:rsidP="004A550D">
      <w:pPr>
        <w:spacing w:before="10"/>
        <w:ind w:left="1440"/>
        <w:rPr>
          <w:rFonts w:ascii="Times New Roman" w:eastAsia="Times New Roman" w:hAnsi="Times New Roman" w:cs="Times New Roman"/>
          <w:b/>
          <w:sz w:val="24"/>
          <w:szCs w:val="24"/>
        </w:rPr>
      </w:pPr>
    </w:p>
    <w:p w14:paraId="00000069" w14:textId="55D4766A" w:rsidR="001B39A2" w:rsidRDefault="00642751" w:rsidP="004A550D">
      <w:pPr>
        <w:ind w:left="1440"/>
        <w:rPr>
          <w:rFonts w:ascii="Times New Roman" w:eastAsia="Times New Roman" w:hAnsi="Times New Roman" w:cs="Times New Roman"/>
          <w:sz w:val="24"/>
          <w:szCs w:val="24"/>
        </w:rPr>
      </w:pPr>
      <w:r w:rsidRPr="0048465A">
        <w:rPr>
          <w:rFonts w:ascii="Times New Roman" w:eastAsia="Times New Roman" w:hAnsi="Times New Roman" w:cs="Times New Roman"/>
          <w:b/>
          <w:sz w:val="24"/>
          <w:szCs w:val="24"/>
        </w:rPr>
        <w:t>YEAR 202</w:t>
      </w:r>
      <w:r w:rsidR="008F1242">
        <w:rPr>
          <w:rFonts w:ascii="Times New Roman" w:eastAsia="Times New Roman" w:hAnsi="Times New Roman" w:cs="Times New Roman"/>
          <w:b/>
          <w:sz w:val="24"/>
          <w:szCs w:val="24"/>
        </w:rPr>
        <w:t>3</w:t>
      </w:r>
      <w:r w:rsidRPr="0048465A">
        <w:rPr>
          <w:rFonts w:ascii="Times New Roman" w:eastAsia="Times New Roman" w:hAnsi="Times New Roman" w:cs="Times New Roman"/>
          <w:b/>
          <w:sz w:val="24"/>
          <w:szCs w:val="24"/>
        </w:rPr>
        <w:t>-202</w:t>
      </w:r>
      <w:r w:rsidR="00FF06DC" w:rsidRPr="0048465A">
        <w:rPr>
          <w:rFonts w:ascii="Times New Roman" w:eastAsia="Times New Roman" w:hAnsi="Times New Roman" w:cs="Times New Roman"/>
          <w:b/>
          <w:sz w:val="24"/>
          <w:szCs w:val="24"/>
        </w:rPr>
        <w:t>5</w:t>
      </w:r>
    </w:p>
    <w:p w14:paraId="0000006A" w14:textId="77777777" w:rsidR="001B39A2" w:rsidRDefault="001B39A2" w:rsidP="004A550D">
      <w:pPr>
        <w:ind w:left="1440"/>
        <w:rPr>
          <w:rFonts w:ascii="Times New Roman" w:eastAsia="Times New Roman" w:hAnsi="Times New Roman" w:cs="Times New Roman"/>
          <w:b/>
          <w:sz w:val="24"/>
          <w:szCs w:val="24"/>
        </w:rPr>
      </w:pPr>
    </w:p>
    <w:p w14:paraId="0000006B" w14:textId="77777777" w:rsidR="001B39A2" w:rsidRDefault="00642751" w:rsidP="00536338">
      <w:pPr>
        <w:numPr>
          <w:ilvl w:val="0"/>
          <w:numId w:val="3"/>
        </w:numPr>
        <w:pBdr>
          <w:top w:val="nil"/>
          <w:left w:val="nil"/>
          <w:bottom w:val="nil"/>
          <w:right w:val="nil"/>
          <w:between w:val="nil"/>
        </w:pBdr>
        <w:ind w:left="1800"/>
      </w:pPr>
      <w:r>
        <w:rPr>
          <w:rFonts w:ascii="Times New Roman" w:eastAsia="Times New Roman" w:hAnsi="Times New Roman" w:cs="Times New Roman"/>
          <w:color w:val="000000"/>
          <w:sz w:val="24"/>
          <w:szCs w:val="24"/>
        </w:rPr>
        <w:t>Review Care Team Workplan, revise if necessary and implement changes.</w:t>
      </w:r>
    </w:p>
    <w:p w14:paraId="0000006C" w14:textId="77777777" w:rsidR="001B39A2" w:rsidRDefault="001B39A2" w:rsidP="004A550D">
      <w:pPr>
        <w:spacing w:before="5"/>
        <w:ind w:left="1440" w:firstLine="90"/>
        <w:rPr>
          <w:rFonts w:ascii="Times New Roman" w:eastAsia="Times New Roman" w:hAnsi="Times New Roman" w:cs="Times New Roman"/>
          <w:sz w:val="24"/>
          <w:szCs w:val="24"/>
        </w:rPr>
      </w:pPr>
    </w:p>
    <w:p w14:paraId="0000006D" w14:textId="039FFDDD" w:rsidR="001B39A2" w:rsidRDefault="00642751" w:rsidP="00536338">
      <w:pPr>
        <w:numPr>
          <w:ilvl w:val="0"/>
          <w:numId w:val="3"/>
        </w:numPr>
        <w:pBdr>
          <w:top w:val="nil"/>
          <w:left w:val="nil"/>
          <w:bottom w:val="nil"/>
          <w:right w:val="nil"/>
          <w:between w:val="nil"/>
        </w:pBdr>
        <w:ind w:left="1800"/>
      </w:pPr>
      <w:r w:rsidRPr="00BA7004">
        <w:rPr>
          <w:rFonts w:ascii="Times New Roman" w:eastAsia="Times New Roman" w:hAnsi="Times New Roman" w:cs="Times New Roman"/>
          <w:color w:val="000000"/>
          <w:sz w:val="24"/>
          <w:szCs w:val="24"/>
        </w:rPr>
        <w:t>Promote</w:t>
      </w:r>
      <w:r>
        <w:rPr>
          <w:rFonts w:ascii="Times New Roman" w:eastAsia="Times New Roman" w:hAnsi="Times New Roman" w:cs="Times New Roman"/>
          <w:color w:val="000000"/>
          <w:sz w:val="24"/>
          <w:szCs w:val="24"/>
        </w:rPr>
        <w:t xml:space="preserve"> parenting classes, parent networks of support through home visiting,</w:t>
      </w:r>
      <w:r w:rsidR="004A550D">
        <w:rPr>
          <w:rFonts w:ascii="Times New Roman" w:eastAsia="Times New Roman" w:hAnsi="Times New Roman" w:cs="Times New Roman"/>
          <w:color w:val="000000"/>
          <w:sz w:val="24"/>
          <w:szCs w:val="24"/>
        </w:rPr>
        <w:t xml:space="preserve"> </w:t>
      </w:r>
      <w:r w:rsidRPr="000924C8">
        <w:rPr>
          <w:rFonts w:ascii="Times New Roman" w:hAnsi="Times New Roman"/>
          <w:color w:val="000000"/>
          <w:sz w:val="24"/>
        </w:rPr>
        <w:t>“Conscious</w:t>
      </w:r>
      <w:r>
        <w:rPr>
          <w:rFonts w:ascii="Times New Roman" w:eastAsia="Times New Roman" w:hAnsi="Times New Roman" w:cs="Times New Roman"/>
          <w:color w:val="000000"/>
          <w:sz w:val="24"/>
          <w:szCs w:val="24"/>
        </w:rPr>
        <w:t xml:space="preserve"> Parenting” workshops, “Learning Picnics” and Domestic Violence Service “Parenting” classes.</w:t>
      </w:r>
    </w:p>
    <w:p w14:paraId="0000006E" w14:textId="77777777" w:rsidR="001B39A2" w:rsidRDefault="001B39A2" w:rsidP="004A550D">
      <w:pPr>
        <w:spacing w:before="10"/>
        <w:ind w:left="1440" w:firstLine="90"/>
        <w:rPr>
          <w:rFonts w:ascii="Times New Roman" w:eastAsia="Times New Roman" w:hAnsi="Times New Roman" w:cs="Times New Roman"/>
          <w:sz w:val="24"/>
          <w:szCs w:val="24"/>
        </w:rPr>
      </w:pPr>
    </w:p>
    <w:p w14:paraId="0000006F" w14:textId="5B5E028F" w:rsidR="001B39A2" w:rsidRDefault="00642751" w:rsidP="00536338">
      <w:pPr>
        <w:numPr>
          <w:ilvl w:val="0"/>
          <w:numId w:val="3"/>
        </w:numPr>
        <w:pBdr>
          <w:top w:val="nil"/>
          <w:left w:val="nil"/>
          <w:bottom w:val="nil"/>
          <w:right w:val="nil"/>
          <w:between w:val="nil"/>
        </w:pBdr>
        <w:ind w:left="1800"/>
      </w:pPr>
      <w:r>
        <w:rPr>
          <w:rFonts w:ascii="Times New Roman" w:eastAsia="Times New Roman" w:hAnsi="Times New Roman" w:cs="Times New Roman"/>
          <w:color w:val="000000"/>
          <w:sz w:val="24"/>
          <w:szCs w:val="24"/>
        </w:rPr>
        <w:t xml:space="preserve">Support well-care education, </w:t>
      </w:r>
      <w:r w:rsidR="00C473DC">
        <w:rPr>
          <w:rFonts w:ascii="Times New Roman" w:eastAsia="Times New Roman" w:hAnsi="Times New Roman" w:cs="Times New Roman"/>
          <w:color w:val="000000"/>
          <w:sz w:val="24"/>
          <w:szCs w:val="24"/>
        </w:rPr>
        <w:t>outreach,</w:t>
      </w:r>
      <w:r>
        <w:rPr>
          <w:rFonts w:ascii="Times New Roman" w:eastAsia="Times New Roman" w:hAnsi="Times New Roman" w:cs="Times New Roman"/>
          <w:color w:val="000000"/>
          <w:sz w:val="24"/>
          <w:szCs w:val="24"/>
        </w:rPr>
        <w:t xml:space="preserve"> and family health improvement activities.</w:t>
      </w:r>
    </w:p>
    <w:p w14:paraId="00000070" w14:textId="77777777" w:rsidR="001B39A2" w:rsidRDefault="001B39A2" w:rsidP="004A550D">
      <w:pPr>
        <w:spacing w:before="5"/>
        <w:ind w:left="1440" w:firstLine="90"/>
        <w:rPr>
          <w:rFonts w:ascii="Times New Roman" w:eastAsia="Times New Roman" w:hAnsi="Times New Roman" w:cs="Times New Roman"/>
          <w:sz w:val="24"/>
          <w:szCs w:val="24"/>
        </w:rPr>
      </w:pPr>
    </w:p>
    <w:p w14:paraId="7ED7D9C6" w14:textId="2EBD7D7A" w:rsidR="00FF06DC" w:rsidRDefault="00FF06DC" w:rsidP="00536338">
      <w:pPr>
        <w:pStyle w:val="ListParagraph"/>
        <w:numPr>
          <w:ilvl w:val="0"/>
          <w:numId w:val="3"/>
        </w:numPr>
        <w:pBdr>
          <w:top w:val="nil"/>
          <w:left w:val="nil"/>
          <w:bottom w:val="nil"/>
          <w:right w:val="nil"/>
          <w:between w:val="nil"/>
        </w:pBdr>
        <w:ind w:left="1800"/>
      </w:pPr>
      <w:r w:rsidRPr="00FF06DC">
        <w:rPr>
          <w:rFonts w:ascii="Times New Roman" w:eastAsia="Times New Roman" w:hAnsi="Times New Roman" w:cs="Times New Roman"/>
          <w:color w:val="000000"/>
          <w:sz w:val="24"/>
          <w:szCs w:val="24"/>
        </w:rPr>
        <w:t xml:space="preserve">Advise and provide resources to Health Leadership Team development at junior and </w:t>
      </w:r>
      <w:r w:rsidR="00973A23">
        <w:rPr>
          <w:rFonts w:ascii="Times New Roman" w:eastAsia="Times New Roman" w:hAnsi="Times New Roman" w:cs="Times New Roman"/>
          <w:color w:val="000000"/>
          <w:sz w:val="24"/>
          <w:szCs w:val="24"/>
        </w:rPr>
        <w:tab/>
      </w:r>
      <w:r w:rsidRPr="00FF06DC">
        <w:rPr>
          <w:rFonts w:ascii="Times New Roman" w:eastAsia="Times New Roman" w:hAnsi="Times New Roman" w:cs="Times New Roman"/>
          <w:color w:val="000000"/>
          <w:sz w:val="24"/>
          <w:szCs w:val="24"/>
        </w:rPr>
        <w:t>senior high schools.</w:t>
      </w:r>
    </w:p>
    <w:p w14:paraId="00000073" w14:textId="100718B0" w:rsidR="00FF06DC" w:rsidRDefault="00FF06DC" w:rsidP="004A550D">
      <w:pPr>
        <w:pBdr>
          <w:top w:val="nil"/>
          <w:left w:val="nil"/>
          <w:bottom w:val="nil"/>
          <w:right w:val="nil"/>
          <w:between w:val="nil"/>
        </w:pBdr>
        <w:tabs>
          <w:tab w:val="left" w:pos="821"/>
          <w:tab w:val="left" w:pos="7740"/>
          <w:tab w:val="left" w:pos="7920"/>
        </w:tabs>
        <w:spacing w:line="248" w:lineRule="auto"/>
        <w:ind w:left="1440"/>
        <w:sectPr w:rsidR="00FF06DC" w:rsidSect="004A550D">
          <w:headerReference w:type="default" r:id="rId16"/>
          <w:footerReference w:type="default" r:id="rId17"/>
          <w:pgSz w:w="12240" w:h="15840" w:code="1"/>
          <w:pgMar w:top="1440" w:right="1440" w:bottom="1008" w:left="90" w:header="432" w:footer="288" w:gutter="0"/>
          <w:cols w:space="720"/>
        </w:sectPr>
      </w:pPr>
    </w:p>
    <w:p w14:paraId="06C26F26" w14:textId="68385F79" w:rsidR="005923B2" w:rsidRDefault="005305CE" w:rsidP="005702C5">
      <w:pPr>
        <w:pStyle w:val="Heading2"/>
        <w:ind w:left="1440" w:right="-90" w:hanging="10"/>
        <w:jc w:val="both"/>
      </w:pPr>
      <w:r w:rsidRPr="00553A3C">
        <w:rPr>
          <w:highlight w:val="cyan"/>
        </w:rPr>
        <w:lastRenderedPageBreak/>
        <w:t>Morrow County Priority</w:t>
      </w:r>
      <w:r>
        <w:t xml:space="preserve">: </w:t>
      </w:r>
      <w:r w:rsidR="00D850E3">
        <w:t xml:space="preserve"> </w:t>
      </w:r>
      <w:r>
        <w:t>Behavioral Health</w:t>
      </w:r>
    </w:p>
    <w:p w14:paraId="55B38AC9" w14:textId="77777777" w:rsidR="001645EB" w:rsidRDefault="001645EB" w:rsidP="005702C5">
      <w:pPr>
        <w:pStyle w:val="Heading2"/>
        <w:ind w:left="1440" w:right="-90" w:hanging="10"/>
        <w:jc w:val="both"/>
      </w:pPr>
    </w:p>
    <w:p w14:paraId="02159F3C" w14:textId="5F277EB8" w:rsidR="005305CE" w:rsidRPr="001645EB" w:rsidRDefault="005923B2" w:rsidP="008E0009">
      <w:pPr>
        <w:pStyle w:val="Heading2"/>
        <w:ind w:left="4230" w:right="-90" w:hanging="2070"/>
        <w:jc w:val="both"/>
        <w:rPr>
          <w:b w:val="0"/>
          <w:bCs w:val="0"/>
          <w:sz w:val="20"/>
          <w:szCs w:val="20"/>
        </w:rPr>
      </w:pPr>
      <w:bookmarkStart w:id="6" w:name="_Hlk86051321"/>
      <w:r w:rsidRPr="001645EB">
        <w:rPr>
          <w:sz w:val="20"/>
          <w:szCs w:val="20"/>
          <w:highlight w:val="lightGray"/>
        </w:rPr>
        <w:t xml:space="preserve">Oregon </w:t>
      </w:r>
      <w:r w:rsidR="005305CE" w:rsidRPr="001645EB">
        <w:rPr>
          <w:sz w:val="20"/>
          <w:szCs w:val="20"/>
          <w:highlight w:val="lightGray"/>
        </w:rPr>
        <w:t xml:space="preserve">SHIP </w:t>
      </w:r>
      <w:r w:rsidR="00642751" w:rsidRPr="001645EB">
        <w:rPr>
          <w:sz w:val="20"/>
          <w:szCs w:val="20"/>
          <w:highlight w:val="lightGray"/>
        </w:rPr>
        <w:t>Priority</w:t>
      </w:r>
      <w:r w:rsidR="00642751" w:rsidRPr="001645EB">
        <w:rPr>
          <w:sz w:val="20"/>
          <w:szCs w:val="20"/>
        </w:rPr>
        <w:t>:</w:t>
      </w:r>
      <w:r w:rsidR="001645EB">
        <w:rPr>
          <w:sz w:val="20"/>
          <w:szCs w:val="20"/>
        </w:rPr>
        <w:t xml:space="preserve"> </w:t>
      </w:r>
      <w:r w:rsidR="00642751" w:rsidRPr="001645EB">
        <w:rPr>
          <w:b w:val="0"/>
          <w:bCs w:val="0"/>
          <w:sz w:val="20"/>
          <w:szCs w:val="20"/>
        </w:rPr>
        <w:t>Behavioral Health</w:t>
      </w:r>
      <w:r w:rsidRPr="001645EB">
        <w:rPr>
          <w:b w:val="0"/>
          <w:bCs w:val="0"/>
          <w:sz w:val="20"/>
          <w:szCs w:val="20"/>
        </w:rPr>
        <w:t xml:space="preserve">; </w:t>
      </w:r>
      <w:r w:rsidR="005305CE" w:rsidRPr="001645EB">
        <w:rPr>
          <w:b w:val="0"/>
          <w:bCs w:val="0"/>
          <w:sz w:val="20"/>
          <w:szCs w:val="20"/>
        </w:rPr>
        <w:t>Institutional Bias</w:t>
      </w:r>
      <w:r w:rsidRPr="001645EB">
        <w:rPr>
          <w:b w:val="0"/>
          <w:bCs w:val="0"/>
          <w:sz w:val="20"/>
          <w:szCs w:val="20"/>
        </w:rPr>
        <w:t>;</w:t>
      </w:r>
      <w:r w:rsidR="005305CE" w:rsidRPr="001645EB">
        <w:rPr>
          <w:b w:val="0"/>
          <w:bCs w:val="0"/>
          <w:sz w:val="20"/>
          <w:szCs w:val="20"/>
        </w:rPr>
        <w:t xml:space="preserve"> Adversity, Trauma and Stress</w:t>
      </w:r>
      <w:r w:rsidRPr="001645EB">
        <w:rPr>
          <w:b w:val="0"/>
          <w:bCs w:val="0"/>
          <w:sz w:val="20"/>
          <w:szCs w:val="20"/>
        </w:rPr>
        <w:t xml:space="preserve">; </w:t>
      </w:r>
      <w:r w:rsidR="00973A23" w:rsidRPr="001645EB">
        <w:rPr>
          <w:b w:val="0"/>
          <w:bCs w:val="0"/>
          <w:sz w:val="20"/>
          <w:szCs w:val="20"/>
        </w:rPr>
        <w:t xml:space="preserve">and </w:t>
      </w:r>
      <w:r w:rsidR="005305CE" w:rsidRPr="001645EB">
        <w:rPr>
          <w:b w:val="0"/>
          <w:bCs w:val="0"/>
          <w:sz w:val="20"/>
          <w:szCs w:val="20"/>
        </w:rPr>
        <w:t>Access Equitable Preventive Health Care</w:t>
      </w:r>
    </w:p>
    <w:p w14:paraId="62AD0959" w14:textId="08986306" w:rsidR="005305CE" w:rsidRPr="001645EB" w:rsidRDefault="005305CE" w:rsidP="008E0009">
      <w:pPr>
        <w:pStyle w:val="Heading2"/>
        <w:ind w:left="2160" w:right="-90"/>
        <w:jc w:val="both"/>
        <w:rPr>
          <w:sz w:val="20"/>
          <w:szCs w:val="20"/>
        </w:rPr>
      </w:pPr>
      <w:r w:rsidRPr="001645EB">
        <w:rPr>
          <w:sz w:val="20"/>
          <w:szCs w:val="20"/>
          <w:highlight w:val="lightGray"/>
        </w:rPr>
        <w:t>SHIP Implementation</w:t>
      </w:r>
      <w:r w:rsidRPr="001645EB">
        <w:rPr>
          <w:sz w:val="20"/>
          <w:szCs w:val="20"/>
        </w:rPr>
        <w:t>:</w:t>
      </w:r>
      <w:r w:rsidR="001645EB">
        <w:rPr>
          <w:sz w:val="20"/>
          <w:szCs w:val="20"/>
        </w:rPr>
        <w:t xml:space="preserve"> </w:t>
      </w:r>
      <w:r w:rsidRPr="001645EB">
        <w:rPr>
          <w:sz w:val="20"/>
          <w:szCs w:val="20"/>
        </w:rPr>
        <w:t xml:space="preserve"> </w:t>
      </w:r>
      <w:r w:rsidRPr="001645EB">
        <w:rPr>
          <w:b w:val="0"/>
          <w:bCs w:val="0"/>
          <w:sz w:val="20"/>
          <w:szCs w:val="20"/>
        </w:rPr>
        <w:t>Behavioral</w:t>
      </w:r>
      <w:r w:rsidR="00241040" w:rsidRPr="001645EB">
        <w:rPr>
          <w:b w:val="0"/>
          <w:bCs w:val="0"/>
          <w:sz w:val="20"/>
          <w:szCs w:val="20"/>
        </w:rPr>
        <w:t xml:space="preserve"> Health and Equity and Justice</w:t>
      </w:r>
    </w:p>
    <w:bookmarkEnd w:id="6"/>
    <w:p w14:paraId="7DD458AE" w14:textId="77777777" w:rsidR="005305CE" w:rsidRDefault="005305CE" w:rsidP="005702C5">
      <w:pPr>
        <w:pStyle w:val="Heading2"/>
        <w:ind w:left="1440" w:right="-90" w:hanging="10"/>
        <w:jc w:val="both"/>
      </w:pPr>
    </w:p>
    <w:p w14:paraId="00000074" w14:textId="3B240A2C" w:rsidR="001B39A2" w:rsidRDefault="00642751" w:rsidP="005702C5">
      <w:pPr>
        <w:pStyle w:val="Heading2"/>
        <w:spacing w:before="39" w:line="485" w:lineRule="auto"/>
        <w:ind w:left="1440" w:right="-90" w:hanging="10"/>
        <w:jc w:val="both"/>
        <w:rPr>
          <w:b w:val="0"/>
        </w:rPr>
      </w:pPr>
      <w:r>
        <w:t>Rationale</w:t>
      </w:r>
    </w:p>
    <w:p w14:paraId="00000075" w14:textId="279B9BC5" w:rsidR="001B39A2" w:rsidRDefault="00BA7004" w:rsidP="005702C5">
      <w:pPr>
        <w:pBdr>
          <w:top w:val="nil"/>
          <w:left w:val="nil"/>
          <w:bottom w:val="nil"/>
          <w:right w:val="nil"/>
          <w:between w:val="nil"/>
        </w:pBdr>
        <w:spacing w:before="1"/>
        <w:ind w:left="1440"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642751">
        <w:rPr>
          <w:rFonts w:ascii="Times New Roman" w:eastAsia="Times New Roman" w:hAnsi="Times New Roman" w:cs="Times New Roman"/>
          <w:color w:val="000000"/>
          <w:sz w:val="24"/>
          <w:szCs w:val="24"/>
        </w:rPr>
        <w:t xml:space="preserve">ehavioral health disorders impact families, schools, </w:t>
      </w:r>
      <w:r w:rsidR="005A0E0F">
        <w:rPr>
          <w:rFonts w:ascii="Times New Roman" w:eastAsia="Times New Roman" w:hAnsi="Times New Roman" w:cs="Times New Roman"/>
          <w:color w:val="000000"/>
          <w:sz w:val="24"/>
          <w:szCs w:val="24"/>
        </w:rPr>
        <w:t>workplaces,</w:t>
      </w:r>
      <w:r w:rsidR="00642751">
        <w:rPr>
          <w:rFonts w:ascii="Times New Roman" w:eastAsia="Times New Roman" w:hAnsi="Times New Roman" w:cs="Times New Roman"/>
          <w:color w:val="000000"/>
          <w:sz w:val="24"/>
          <w:szCs w:val="24"/>
        </w:rPr>
        <w:t xml:space="preserve"> and the community. They can </w:t>
      </w:r>
      <w:r w:rsidR="005A0E0F">
        <w:rPr>
          <w:rFonts w:ascii="Times New Roman" w:eastAsia="Times New Roman" w:hAnsi="Times New Roman" w:cs="Times New Roman"/>
          <w:color w:val="000000"/>
          <w:sz w:val="24"/>
          <w:szCs w:val="24"/>
        </w:rPr>
        <w:t>cause</w:t>
      </w:r>
      <w:r w:rsidR="00642751">
        <w:rPr>
          <w:rFonts w:ascii="Times New Roman" w:eastAsia="Times New Roman" w:hAnsi="Times New Roman" w:cs="Times New Roman"/>
          <w:color w:val="000000"/>
          <w:sz w:val="24"/>
          <w:szCs w:val="24"/>
        </w:rPr>
        <w:t xml:space="preserve"> long-term health problems; lead to premature death; contribute to injuries, </w:t>
      </w:r>
      <w:r w:rsidR="00933D1B">
        <w:rPr>
          <w:rFonts w:ascii="Times New Roman" w:eastAsia="Times New Roman" w:hAnsi="Times New Roman" w:cs="Times New Roman"/>
          <w:color w:val="000000"/>
          <w:sz w:val="24"/>
          <w:szCs w:val="24"/>
        </w:rPr>
        <w:t>abuse,</w:t>
      </w:r>
      <w:r w:rsidR="00642751">
        <w:rPr>
          <w:rFonts w:ascii="Times New Roman" w:eastAsia="Times New Roman" w:hAnsi="Times New Roman" w:cs="Times New Roman"/>
          <w:color w:val="000000"/>
          <w:sz w:val="24"/>
          <w:szCs w:val="24"/>
        </w:rPr>
        <w:t xml:space="preserve"> and violence; financial difficulty</w:t>
      </w:r>
      <w:r w:rsidR="00565EF7">
        <w:rPr>
          <w:rFonts w:ascii="Times New Roman" w:eastAsia="Times New Roman" w:hAnsi="Times New Roman" w:cs="Times New Roman"/>
          <w:color w:val="000000"/>
          <w:sz w:val="24"/>
          <w:szCs w:val="24"/>
        </w:rPr>
        <w:t>;</w:t>
      </w:r>
      <w:r w:rsidR="00642751">
        <w:rPr>
          <w:rFonts w:ascii="Times New Roman" w:eastAsia="Times New Roman" w:hAnsi="Times New Roman" w:cs="Times New Roman"/>
          <w:color w:val="000000"/>
          <w:sz w:val="24"/>
          <w:szCs w:val="24"/>
        </w:rPr>
        <w:t xml:space="preserve"> homelessness and lost opportunity.</w:t>
      </w:r>
    </w:p>
    <w:p w14:paraId="00000076" w14:textId="77777777" w:rsidR="001B39A2" w:rsidRDefault="001B39A2" w:rsidP="005702C5">
      <w:pPr>
        <w:spacing w:before="2"/>
        <w:ind w:left="1440" w:right="-90"/>
        <w:jc w:val="both"/>
        <w:rPr>
          <w:rFonts w:ascii="Times New Roman" w:eastAsia="Times New Roman" w:hAnsi="Times New Roman" w:cs="Times New Roman"/>
          <w:sz w:val="24"/>
          <w:szCs w:val="24"/>
        </w:rPr>
      </w:pPr>
    </w:p>
    <w:p w14:paraId="00000077" w14:textId="1FFD8B98" w:rsidR="001B39A2" w:rsidRDefault="00642751" w:rsidP="005702C5">
      <w:pPr>
        <w:pBdr>
          <w:top w:val="nil"/>
          <w:left w:val="nil"/>
          <w:bottom w:val="nil"/>
          <w:right w:val="nil"/>
          <w:between w:val="nil"/>
        </w:pBdr>
        <w:spacing w:line="248" w:lineRule="auto"/>
        <w:ind w:left="1440"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Identifying early signs and symptoms of adverse substance use</w:t>
      </w:r>
      <w:r w:rsidR="00565EF7">
        <w:rPr>
          <w:rFonts w:ascii="Times New Roman" w:eastAsia="Times New Roman" w:hAnsi="Times New Roman" w:cs="Times New Roman"/>
          <w:color w:val="000000"/>
          <w:sz w:val="24"/>
          <w:szCs w:val="24"/>
        </w:rPr>
        <w:t>, monitoring</w:t>
      </w:r>
      <w:r>
        <w:rPr>
          <w:rFonts w:ascii="Times New Roman" w:eastAsia="Times New Roman" w:hAnsi="Times New Roman" w:cs="Times New Roman"/>
          <w:color w:val="000000"/>
          <w:sz w:val="24"/>
          <w:szCs w:val="24"/>
        </w:rPr>
        <w:t xml:space="preserve"> </w:t>
      </w:r>
      <w:r w:rsidR="00D41D17">
        <w:rPr>
          <w:rFonts w:ascii="Times New Roman" w:eastAsia="Times New Roman" w:hAnsi="Times New Roman" w:cs="Times New Roman"/>
          <w:color w:val="000000"/>
          <w:sz w:val="24"/>
          <w:szCs w:val="24"/>
        </w:rPr>
        <w:t xml:space="preserve">mental </w:t>
      </w:r>
      <w:r>
        <w:rPr>
          <w:rFonts w:ascii="Times New Roman" w:eastAsia="Times New Roman" w:hAnsi="Times New Roman" w:cs="Times New Roman"/>
          <w:color w:val="000000"/>
          <w:sz w:val="24"/>
          <w:szCs w:val="24"/>
        </w:rPr>
        <w:t xml:space="preserve">health </w:t>
      </w:r>
      <w:r w:rsidR="005A0E0F">
        <w:rPr>
          <w:rFonts w:ascii="Times New Roman" w:eastAsia="Times New Roman" w:hAnsi="Times New Roman" w:cs="Times New Roman"/>
          <w:color w:val="000000"/>
          <w:sz w:val="24"/>
          <w:szCs w:val="24"/>
        </w:rPr>
        <w:t>outcomes,</w:t>
      </w:r>
      <w:r>
        <w:rPr>
          <w:rFonts w:ascii="Times New Roman" w:eastAsia="Times New Roman" w:hAnsi="Times New Roman" w:cs="Times New Roman"/>
          <w:color w:val="000000"/>
          <w:sz w:val="24"/>
          <w:szCs w:val="24"/>
        </w:rPr>
        <w:t xml:space="preserve"> and </w:t>
      </w:r>
      <w:r w:rsidR="00D850E3">
        <w:rPr>
          <w:rFonts w:ascii="Times New Roman" w:eastAsia="Times New Roman" w:hAnsi="Times New Roman" w:cs="Times New Roman"/>
          <w:color w:val="000000"/>
          <w:sz w:val="24"/>
          <w:szCs w:val="24"/>
        </w:rPr>
        <w:t xml:space="preserve">utilizing </w:t>
      </w:r>
      <w:r>
        <w:rPr>
          <w:rFonts w:ascii="Times New Roman" w:eastAsia="Times New Roman" w:hAnsi="Times New Roman" w:cs="Times New Roman"/>
          <w:color w:val="000000"/>
          <w:sz w:val="24"/>
          <w:szCs w:val="24"/>
        </w:rPr>
        <w:t>prevention</w:t>
      </w:r>
      <w:r w:rsidR="00565EF7">
        <w:rPr>
          <w:rFonts w:ascii="Times New Roman" w:eastAsia="Times New Roman" w:hAnsi="Times New Roman" w:cs="Times New Roman"/>
          <w:color w:val="000000"/>
          <w:sz w:val="24"/>
          <w:szCs w:val="24"/>
        </w:rPr>
        <w:t xml:space="preserve"> strategies</w:t>
      </w:r>
      <w:r>
        <w:rPr>
          <w:rFonts w:ascii="Times New Roman" w:eastAsia="Times New Roman" w:hAnsi="Times New Roman" w:cs="Times New Roman"/>
          <w:color w:val="000000"/>
          <w:sz w:val="24"/>
          <w:szCs w:val="24"/>
        </w:rPr>
        <w:t xml:space="preserve"> increase the chance </w:t>
      </w:r>
      <w:r w:rsidR="00736C29">
        <w:rPr>
          <w:rFonts w:ascii="Times New Roman" w:eastAsia="Times New Roman" w:hAnsi="Times New Roman" w:cs="Times New Roman"/>
          <w:color w:val="000000"/>
          <w:sz w:val="24"/>
          <w:szCs w:val="24"/>
        </w:rPr>
        <w:t>for an</w:t>
      </w:r>
      <w:r>
        <w:rPr>
          <w:rFonts w:ascii="Times New Roman" w:eastAsia="Times New Roman" w:hAnsi="Times New Roman" w:cs="Times New Roman"/>
          <w:color w:val="000000"/>
          <w:sz w:val="24"/>
          <w:szCs w:val="24"/>
        </w:rPr>
        <w:t xml:space="preserve"> individual to live a healthy life. Among adults reporting a mental or substance use disorder in their lifetime, more than half report the onset occurred in childhood or adolescence. </w:t>
      </w:r>
      <w:r w:rsidR="00FB7815">
        <w:rPr>
          <w:rFonts w:ascii="Times New Roman" w:eastAsia="Times New Roman" w:hAnsi="Times New Roman" w:cs="Times New Roman"/>
          <w:color w:val="000000"/>
          <w:sz w:val="24"/>
          <w:szCs w:val="24"/>
        </w:rPr>
        <w:t>Therefore,</w:t>
      </w:r>
      <w:r w:rsidR="00B45668">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 xml:space="preserve">t is important that children reach </w:t>
      </w:r>
      <w:r w:rsidR="00736C29">
        <w:rPr>
          <w:rFonts w:ascii="Times New Roman" w:eastAsia="Times New Roman" w:hAnsi="Times New Roman" w:cs="Times New Roman"/>
          <w:color w:val="000000"/>
          <w:sz w:val="24"/>
          <w:szCs w:val="24"/>
        </w:rPr>
        <w:t xml:space="preserve">cognitive, </w:t>
      </w:r>
      <w:r w:rsidR="005A0E0F">
        <w:rPr>
          <w:rFonts w:ascii="Times New Roman" w:eastAsia="Times New Roman" w:hAnsi="Times New Roman" w:cs="Times New Roman"/>
          <w:color w:val="000000"/>
          <w:sz w:val="24"/>
          <w:szCs w:val="24"/>
        </w:rPr>
        <w:t>social,</w:t>
      </w:r>
      <w:r w:rsidR="00736C29">
        <w:rPr>
          <w:rFonts w:ascii="Times New Roman" w:eastAsia="Times New Roman" w:hAnsi="Times New Roman" w:cs="Times New Roman"/>
          <w:color w:val="000000"/>
          <w:sz w:val="24"/>
          <w:szCs w:val="24"/>
        </w:rPr>
        <w:t xml:space="preserve"> and emotional </w:t>
      </w:r>
      <w:r>
        <w:rPr>
          <w:rFonts w:ascii="Times New Roman" w:eastAsia="Times New Roman" w:hAnsi="Times New Roman" w:cs="Times New Roman"/>
          <w:color w:val="000000"/>
          <w:sz w:val="24"/>
          <w:szCs w:val="24"/>
        </w:rPr>
        <w:t xml:space="preserve">milestones </w:t>
      </w:r>
      <w:r w:rsidR="00B456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markers of healthy development</w:t>
      </w:r>
      <w:r w:rsidR="00B45668">
        <w:rPr>
          <w:rFonts w:ascii="Times New Roman" w:eastAsia="Times New Roman" w:hAnsi="Times New Roman" w:cs="Times New Roman"/>
          <w:color w:val="000000"/>
          <w:sz w:val="24"/>
          <w:szCs w:val="24"/>
        </w:rPr>
        <w:t xml:space="preserve"> </w:t>
      </w:r>
      <w:r w:rsidR="00736C29">
        <w:rPr>
          <w:rFonts w:ascii="Times New Roman" w:eastAsia="Times New Roman" w:hAnsi="Times New Roman" w:cs="Times New Roman"/>
          <w:color w:val="000000"/>
          <w:sz w:val="24"/>
          <w:szCs w:val="24"/>
        </w:rPr>
        <w:t>critical to prevent substance use and mental health disorders</w:t>
      </w:r>
      <w:r w:rsidR="00D850E3">
        <w:rPr>
          <w:rFonts w:ascii="Times New Roman" w:eastAsia="Times New Roman" w:hAnsi="Times New Roman" w:cs="Times New Roman"/>
          <w:color w:val="000000"/>
          <w:sz w:val="24"/>
          <w:szCs w:val="24"/>
        </w:rPr>
        <w:t xml:space="preserve"> </w:t>
      </w:r>
      <w:r w:rsidR="008B3C6D">
        <w:rPr>
          <w:rFonts w:ascii="Times New Roman" w:eastAsia="Times New Roman" w:hAnsi="Times New Roman" w:cs="Times New Roman"/>
          <w:color w:val="000000"/>
          <w:sz w:val="24"/>
          <w:szCs w:val="24"/>
        </w:rPr>
        <w:t xml:space="preserve">- </w:t>
      </w:r>
      <w:r w:rsidR="00D850E3">
        <w:rPr>
          <w:rFonts w:ascii="Times New Roman" w:eastAsia="Times New Roman" w:hAnsi="Times New Roman" w:cs="Times New Roman"/>
          <w:color w:val="000000"/>
          <w:sz w:val="24"/>
          <w:szCs w:val="24"/>
        </w:rPr>
        <w:t>a</w:t>
      </w:r>
      <w:r w:rsidR="00736C29">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z w:val="24"/>
          <w:szCs w:val="24"/>
        </w:rPr>
        <w:t>help young people grow into healthy adults.</w:t>
      </w:r>
    </w:p>
    <w:p w14:paraId="00000078" w14:textId="77777777" w:rsidR="001B39A2" w:rsidRDefault="001B39A2" w:rsidP="005702C5">
      <w:pPr>
        <w:spacing w:before="2"/>
        <w:ind w:left="1440" w:right="-90"/>
        <w:jc w:val="both"/>
        <w:rPr>
          <w:rFonts w:ascii="Times New Roman" w:eastAsia="Times New Roman" w:hAnsi="Times New Roman" w:cs="Times New Roman"/>
          <w:sz w:val="24"/>
          <w:szCs w:val="24"/>
        </w:rPr>
      </w:pPr>
    </w:p>
    <w:p w14:paraId="00000079" w14:textId="77777777" w:rsidR="001B39A2" w:rsidRDefault="00642751" w:rsidP="005702C5">
      <w:pPr>
        <w:pStyle w:val="Heading2"/>
        <w:ind w:left="1440" w:right="-90"/>
        <w:jc w:val="both"/>
        <w:rPr>
          <w:b w:val="0"/>
        </w:rPr>
      </w:pPr>
      <w:r>
        <w:t>Goals</w:t>
      </w:r>
    </w:p>
    <w:p w14:paraId="0000007A" w14:textId="77777777" w:rsidR="001B39A2" w:rsidRDefault="001B39A2" w:rsidP="005702C5">
      <w:pPr>
        <w:ind w:left="1440" w:right="-90"/>
        <w:jc w:val="both"/>
        <w:rPr>
          <w:rFonts w:ascii="Times New Roman" w:eastAsia="Times New Roman" w:hAnsi="Times New Roman" w:cs="Times New Roman"/>
          <w:b/>
          <w:sz w:val="24"/>
          <w:szCs w:val="24"/>
        </w:rPr>
      </w:pPr>
    </w:p>
    <w:p w14:paraId="0000007B" w14:textId="77777777" w:rsidR="001B39A2" w:rsidRDefault="00642751" w:rsidP="005702C5">
      <w:pPr>
        <w:pBdr>
          <w:top w:val="nil"/>
          <w:left w:val="nil"/>
          <w:bottom w:val="nil"/>
          <w:right w:val="nil"/>
          <w:between w:val="nil"/>
        </w:pBdr>
        <w:ind w:left="1440"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behavioral health outcomes for children and adolescents in Morrow County by ensuring access to timely and high-quality care.</w:t>
      </w:r>
    </w:p>
    <w:p w14:paraId="0000007C" w14:textId="77777777" w:rsidR="001B39A2" w:rsidRDefault="001B39A2" w:rsidP="005702C5">
      <w:pPr>
        <w:ind w:left="1440" w:right="-90"/>
        <w:rPr>
          <w:rFonts w:ascii="Times New Roman" w:eastAsia="Times New Roman" w:hAnsi="Times New Roman" w:cs="Times New Roman"/>
          <w:sz w:val="24"/>
          <w:szCs w:val="24"/>
        </w:rPr>
      </w:pPr>
    </w:p>
    <w:p w14:paraId="0000007D" w14:textId="77777777" w:rsidR="001B39A2" w:rsidRDefault="001B39A2" w:rsidP="005702C5">
      <w:pPr>
        <w:spacing w:before="1"/>
        <w:ind w:left="1440" w:right="-90"/>
        <w:rPr>
          <w:rFonts w:ascii="Times New Roman" w:eastAsia="Times New Roman" w:hAnsi="Times New Roman" w:cs="Times New Roman"/>
          <w:sz w:val="26"/>
          <w:szCs w:val="26"/>
        </w:rPr>
      </w:pPr>
    </w:p>
    <w:p w14:paraId="3C9692D9" w14:textId="77777777" w:rsidR="008B3C6D" w:rsidRDefault="008B3C6D" w:rsidP="005702C5">
      <w:pPr>
        <w:pStyle w:val="Heading1"/>
        <w:spacing w:before="37"/>
        <w:ind w:left="1440" w:right="-90"/>
        <w:rPr>
          <w:color w:val="204D84"/>
        </w:rPr>
      </w:pPr>
    </w:p>
    <w:p w14:paraId="5E1A3CDD" w14:textId="77777777" w:rsidR="008B3C6D" w:rsidRDefault="008B3C6D" w:rsidP="004A550D">
      <w:pPr>
        <w:pStyle w:val="Heading1"/>
        <w:tabs>
          <w:tab w:val="left" w:pos="7740"/>
          <w:tab w:val="left" w:pos="7920"/>
        </w:tabs>
        <w:spacing w:before="37"/>
        <w:ind w:left="1440"/>
        <w:rPr>
          <w:color w:val="204D84"/>
        </w:rPr>
      </w:pPr>
    </w:p>
    <w:p w14:paraId="574819F2" w14:textId="77777777" w:rsidR="008B3C6D" w:rsidRDefault="008B3C6D" w:rsidP="004A550D">
      <w:pPr>
        <w:pStyle w:val="Heading1"/>
        <w:tabs>
          <w:tab w:val="left" w:pos="7740"/>
          <w:tab w:val="left" w:pos="7920"/>
        </w:tabs>
        <w:spacing w:before="37"/>
        <w:ind w:left="1440"/>
        <w:rPr>
          <w:color w:val="204D84"/>
        </w:rPr>
      </w:pPr>
    </w:p>
    <w:p w14:paraId="2F712703" w14:textId="77777777" w:rsidR="008B3C6D" w:rsidRDefault="008B3C6D" w:rsidP="004A550D">
      <w:pPr>
        <w:pStyle w:val="Heading1"/>
        <w:tabs>
          <w:tab w:val="left" w:pos="7740"/>
          <w:tab w:val="left" w:pos="7920"/>
        </w:tabs>
        <w:spacing w:before="37"/>
        <w:ind w:left="1440"/>
        <w:rPr>
          <w:color w:val="204D84"/>
        </w:rPr>
      </w:pPr>
    </w:p>
    <w:p w14:paraId="4729E296" w14:textId="77777777" w:rsidR="008B3C6D" w:rsidRDefault="008B3C6D" w:rsidP="004A550D">
      <w:pPr>
        <w:pStyle w:val="Heading1"/>
        <w:tabs>
          <w:tab w:val="left" w:pos="7740"/>
          <w:tab w:val="left" w:pos="7920"/>
        </w:tabs>
        <w:spacing w:before="37"/>
        <w:ind w:left="1440"/>
        <w:rPr>
          <w:color w:val="204D84"/>
        </w:rPr>
      </w:pPr>
    </w:p>
    <w:p w14:paraId="1F9C3F1F" w14:textId="77777777" w:rsidR="008B3C6D" w:rsidRDefault="008B3C6D" w:rsidP="004A550D">
      <w:pPr>
        <w:pStyle w:val="Heading1"/>
        <w:tabs>
          <w:tab w:val="left" w:pos="7740"/>
          <w:tab w:val="left" w:pos="7920"/>
        </w:tabs>
        <w:spacing w:before="37"/>
        <w:ind w:left="1440"/>
        <w:rPr>
          <w:color w:val="204D84"/>
        </w:rPr>
      </w:pPr>
    </w:p>
    <w:p w14:paraId="3373F3C7" w14:textId="77777777" w:rsidR="008B3C6D" w:rsidRDefault="008B3C6D" w:rsidP="004A550D">
      <w:pPr>
        <w:pStyle w:val="Heading1"/>
        <w:tabs>
          <w:tab w:val="left" w:pos="7740"/>
          <w:tab w:val="left" w:pos="7920"/>
        </w:tabs>
        <w:spacing w:before="37"/>
        <w:ind w:left="1440"/>
        <w:rPr>
          <w:color w:val="204D84"/>
        </w:rPr>
      </w:pPr>
    </w:p>
    <w:p w14:paraId="1B437FC5" w14:textId="77777777" w:rsidR="008B3C6D" w:rsidRDefault="008B3C6D" w:rsidP="004A550D">
      <w:pPr>
        <w:pStyle w:val="Heading1"/>
        <w:tabs>
          <w:tab w:val="left" w:pos="7740"/>
          <w:tab w:val="left" w:pos="7920"/>
        </w:tabs>
        <w:spacing w:before="37"/>
        <w:ind w:left="1440"/>
        <w:rPr>
          <w:color w:val="204D84"/>
        </w:rPr>
      </w:pPr>
    </w:p>
    <w:p w14:paraId="3CF5EB27" w14:textId="77777777" w:rsidR="008B3C6D" w:rsidRDefault="008B3C6D" w:rsidP="004A550D">
      <w:pPr>
        <w:pStyle w:val="Heading1"/>
        <w:tabs>
          <w:tab w:val="left" w:pos="7740"/>
          <w:tab w:val="left" w:pos="7920"/>
        </w:tabs>
        <w:spacing w:before="37"/>
        <w:ind w:left="1440"/>
        <w:rPr>
          <w:color w:val="204D84"/>
        </w:rPr>
      </w:pPr>
    </w:p>
    <w:p w14:paraId="770C3494" w14:textId="77777777" w:rsidR="008B3C6D" w:rsidRDefault="008B3C6D" w:rsidP="004A550D">
      <w:pPr>
        <w:pStyle w:val="Heading1"/>
        <w:tabs>
          <w:tab w:val="left" w:pos="7740"/>
          <w:tab w:val="left" w:pos="7920"/>
        </w:tabs>
        <w:spacing w:before="37"/>
        <w:ind w:left="1440"/>
        <w:rPr>
          <w:color w:val="204D84"/>
        </w:rPr>
      </w:pPr>
    </w:p>
    <w:p w14:paraId="7469E264" w14:textId="77777777" w:rsidR="008B3C6D" w:rsidRDefault="008B3C6D" w:rsidP="004A550D">
      <w:pPr>
        <w:pStyle w:val="Heading1"/>
        <w:tabs>
          <w:tab w:val="left" w:pos="7740"/>
          <w:tab w:val="left" w:pos="7920"/>
        </w:tabs>
        <w:spacing w:before="37"/>
        <w:ind w:left="1440"/>
        <w:rPr>
          <w:color w:val="204D84"/>
        </w:rPr>
      </w:pPr>
    </w:p>
    <w:p w14:paraId="49E4716E" w14:textId="77777777" w:rsidR="008B3C6D" w:rsidRDefault="008B3C6D" w:rsidP="004A550D">
      <w:pPr>
        <w:pStyle w:val="Heading1"/>
        <w:tabs>
          <w:tab w:val="left" w:pos="7740"/>
          <w:tab w:val="left" w:pos="7920"/>
        </w:tabs>
        <w:spacing w:before="37"/>
        <w:ind w:left="1440"/>
        <w:rPr>
          <w:color w:val="204D84"/>
        </w:rPr>
      </w:pPr>
    </w:p>
    <w:p w14:paraId="4ACDBD8C" w14:textId="77777777" w:rsidR="008B3C6D" w:rsidRDefault="008B3C6D" w:rsidP="004A550D">
      <w:pPr>
        <w:pStyle w:val="Heading1"/>
        <w:tabs>
          <w:tab w:val="left" w:pos="7740"/>
          <w:tab w:val="left" w:pos="7920"/>
        </w:tabs>
        <w:spacing w:before="37"/>
        <w:ind w:left="1440"/>
        <w:rPr>
          <w:color w:val="204D84"/>
        </w:rPr>
      </w:pPr>
    </w:p>
    <w:p w14:paraId="21EA4BF3" w14:textId="77777777" w:rsidR="008B3C6D" w:rsidRDefault="008B3C6D" w:rsidP="004A550D">
      <w:pPr>
        <w:pStyle w:val="Heading1"/>
        <w:tabs>
          <w:tab w:val="left" w:pos="7740"/>
          <w:tab w:val="left" w:pos="7920"/>
        </w:tabs>
        <w:spacing w:before="37"/>
        <w:ind w:left="1440"/>
        <w:rPr>
          <w:color w:val="204D84"/>
        </w:rPr>
      </w:pPr>
    </w:p>
    <w:p w14:paraId="555B4D04" w14:textId="77777777" w:rsidR="008B3C6D" w:rsidRDefault="008B3C6D" w:rsidP="004A550D">
      <w:pPr>
        <w:pStyle w:val="Heading1"/>
        <w:tabs>
          <w:tab w:val="left" w:pos="7740"/>
          <w:tab w:val="left" w:pos="7920"/>
        </w:tabs>
        <w:spacing w:before="37"/>
        <w:ind w:left="1440"/>
        <w:rPr>
          <w:color w:val="204D84"/>
        </w:rPr>
      </w:pPr>
    </w:p>
    <w:p w14:paraId="3C770590" w14:textId="77777777" w:rsidR="00953916" w:rsidRDefault="00953916" w:rsidP="004A550D">
      <w:pPr>
        <w:pStyle w:val="Heading1"/>
        <w:tabs>
          <w:tab w:val="left" w:pos="7740"/>
          <w:tab w:val="left" w:pos="7920"/>
        </w:tabs>
        <w:spacing w:before="37"/>
        <w:ind w:left="1440"/>
        <w:rPr>
          <w:color w:val="204D84"/>
        </w:rPr>
      </w:pPr>
    </w:p>
    <w:p w14:paraId="2687DCFF" w14:textId="77777777" w:rsidR="005702C5" w:rsidRDefault="005702C5" w:rsidP="004A550D">
      <w:pPr>
        <w:pStyle w:val="Heading1"/>
        <w:tabs>
          <w:tab w:val="left" w:pos="7740"/>
          <w:tab w:val="left" w:pos="7920"/>
        </w:tabs>
        <w:spacing w:before="37"/>
        <w:ind w:left="1440"/>
        <w:rPr>
          <w:color w:val="204D84"/>
        </w:rPr>
      </w:pPr>
    </w:p>
    <w:p w14:paraId="0DD0C225" w14:textId="7138AE69" w:rsidR="005923B2" w:rsidRDefault="005923B2" w:rsidP="004A550D">
      <w:pPr>
        <w:pStyle w:val="Heading1"/>
        <w:tabs>
          <w:tab w:val="left" w:pos="7740"/>
          <w:tab w:val="left" w:pos="7920"/>
        </w:tabs>
        <w:spacing w:before="37"/>
        <w:ind w:left="1440"/>
        <w:rPr>
          <w:color w:val="204D84"/>
        </w:rPr>
      </w:pPr>
      <w:r>
        <w:rPr>
          <w:color w:val="204D84"/>
        </w:rPr>
        <w:lastRenderedPageBreak/>
        <w:t>Objective/Outcome</w:t>
      </w:r>
    </w:p>
    <w:p w14:paraId="26E77CE2" w14:textId="77777777" w:rsidR="005923B2" w:rsidRDefault="005923B2" w:rsidP="004A550D">
      <w:pPr>
        <w:pStyle w:val="Heading1"/>
        <w:tabs>
          <w:tab w:val="left" w:pos="7740"/>
          <w:tab w:val="left" w:pos="7920"/>
        </w:tabs>
        <w:spacing w:before="37"/>
        <w:ind w:left="1440"/>
        <w:rPr>
          <w:color w:val="204D84"/>
        </w:rPr>
      </w:pPr>
    </w:p>
    <w:p w14:paraId="0000007E" w14:textId="00CD5E00" w:rsidR="001B39A2" w:rsidRDefault="00642751" w:rsidP="005702C5">
      <w:pPr>
        <w:pStyle w:val="Heading2"/>
        <w:tabs>
          <w:tab w:val="left" w:pos="7740"/>
          <w:tab w:val="left" w:pos="7920"/>
        </w:tabs>
        <w:ind w:left="1440"/>
      </w:pPr>
      <w:r w:rsidRPr="008B3C6D">
        <w:t>Behavioral Health</w:t>
      </w:r>
      <w:r>
        <w:t xml:space="preserve"> Activities</w:t>
      </w:r>
    </w:p>
    <w:p w14:paraId="619BDEDE" w14:textId="77777777" w:rsidR="006450E8" w:rsidRDefault="006450E8" w:rsidP="004A550D">
      <w:pPr>
        <w:pStyle w:val="Heading2"/>
        <w:tabs>
          <w:tab w:val="left" w:pos="7740"/>
          <w:tab w:val="left" w:pos="7920"/>
        </w:tabs>
        <w:ind w:left="1440" w:firstLine="100"/>
      </w:pPr>
    </w:p>
    <w:p w14:paraId="0000007F" w14:textId="77777777" w:rsidR="001B39A2" w:rsidRDefault="001B39A2" w:rsidP="007A63A0">
      <w:pPr>
        <w:tabs>
          <w:tab w:val="left" w:pos="7740"/>
          <w:tab w:val="left" w:pos="7920"/>
        </w:tabs>
        <w:spacing w:before="10"/>
        <w:ind w:left="1440"/>
        <w:rPr>
          <w:rFonts w:ascii="Times New Roman" w:eastAsia="Times New Roman" w:hAnsi="Times New Roman" w:cs="Times New Roman"/>
          <w:b/>
          <w:sz w:val="24"/>
          <w:szCs w:val="24"/>
        </w:rPr>
      </w:pPr>
    </w:p>
    <w:p w14:paraId="00000080" w14:textId="34BA34C0" w:rsidR="001B39A2" w:rsidRPr="008B3C6D" w:rsidRDefault="00642751" w:rsidP="007A63A0">
      <w:pPr>
        <w:pStyle w:val="ListParagraph"/>
        <w:numPr>
          <w:ilvl w:val="1"/>
          <w:numId w:val="3"/>
        </w:numPr>
        <w:pBdr>
          <w:top w:val="nil"/>
          <w:left w:val="nil"/>
          <w:bottom w:val="nil"/>
          <w:right w:val="nil"/>
          <w:between w:val="nil"/>
        </w:pBdr>
        <w:ind w:left="1800" w:hanging="260"/>
      </w:pPr>
      <w:r w:rsidRPr="00ED2986">
        <w:rPr>
          <w:rFonts w:ascii="Times New Roman" w:eastAsia="Times New Roman" w:hAnsi="Times New Roman" w:cs="Times New Roman"/>
          <w:color w:val="000000"/>
          <w:sz w:val="24"/>
          <w:szCs w:val="24"/>
        </w:rPr>
        <w:t xml:space="preserve">By </w:t>
      </w:r>
      <w:r w:rsidR="005A0E0F" w:rsidRPr="00ED2986">
        <w:rPr>
          <w:rFonts w:ascii="Times New Roman" w:eastAsia="Times New Roman" w:hAnsi="Times New Roman" w:cs="Times New Roman"/>
          <w:color w:val="000000"/>
          <w:sz w:val="24"/>
          <w:szCs w:val="24"/>
        </w:rPr>
        <w:t>June</w:t>
      </w:r>
      <w:r w:rsidR="008777CD" w:rsidRPr="00ED2986">
        <w:rPr>
          <w:rFonts w:ascii="Times New Roman" w:eastAsia="Times New Roman" w:hAnsi="Times New Roman" w:cs="Times New Roman"/>
          <w:color w:val="000000"/>
          <w:sz w:val="24"/>
          <w:szCs w:val="24"/>
        </w:rPr>
        <w:t xml:space="preserve"> 202</w:t>
      </w:r>
      <w:r w:rsidR="00933D1B" w:rsidRPr="00ED2986">
        <w:rPr>
          <w:rFonts w:ascii="Times New Roman" w:eastAsia="Times New Roman" w:hAnsi="Times New Roman" w:cs="Times New Roman"/>
          <w:color w:val="000000"/>
          <w:sz w:val="24"/>
          <w:szCs w:val="24"/>
        </w:rPr>
        <w:t>2</w:t>
      </w:r>
      <w:r w:rsidR="00875244" w:rsidRPr="00ED2986">
        <w:rPr>
          <w:rFonts w:ascii="Times New Roman" w:eastAsia="Times New Roman" w:hAnsi="Times New Roman" w:cs="Times New Roman"/>
          <w:color w:val="000000"/>
          <w:sz w:val="24"/>
          <w:szCs w:val="24"/>
        </w:rPr>
        <w:t>,</w:t>
      </w:r>
      <w:r w:rsidRPr="00ED2986">
        <w:rPr>
          <w:rFonts w:ascii="Times New Roman" w:eastAsia="Times New Roman" w:hAnsi="Times New Roman" w:cs="Times New Roman"/>
          <w:color w:val="000000"/>
          <w:sz w:val="24"/>
          <w:szCs w:val="24"/>
        </w:rPr>
        <w:t xml:space="preserve"> examine current behavioral health programs and activities for connection to partner programs.</w:t>
      </w:r>
    </w:p>
    <w:p w14:paraId="00000081" w14:textId="77777777" w:rsidR="001B39A2" w:rsidRPr="008B3C6D" w:rsidRDefault="001B39A2" w:rsidP="007A63A0">
      <w:pPr>
        <w:spacing w:before="3"/>
        <w:ind w:left="1440"/>
        <w:rPr>
          <w:rFonts w:ascii="Times New Roman" w:eastAsia="Times New Roman" w:hAnsi="Times New Roman" w:cs="Times New Roman"/>
          <w:sz w:val="25"/>
          <w:szCs w:val="25"/>
        </w:rPr>
      </w:pPr>
    </w:p>
    <w:p w14:paraId="00000083" w14:textId="413463C9" w:rsidR="001B39A2" w:rsidRPr="00ED2986" w:rsidRDefault="00D41D17" w:rsidP="007A63A0">
      <w:pPr>
        <w:pStyle w:val="ListParagraph"/>
        <w:numPr>
          <w:ilvl w:val="1"/>
          <w:numId w:val="3"/>
        </w:numPr>
        <w:pBdr>
          <w:top w:val="nil"/>
          <w:left w:val="nil"/>
          <w:bottom w:val="nil"/>
          <w:right w:val="nil"/>
          <w:between w:val="nil"/>
        </w:pBdr>
        <w:spacing w:before="7"/>
        <w:ind w:left="1800" w:hanging="260"/>
        <w:rPr>
          <w:rFonts w:ascii="Times New Roman" w:hAnsi="Times New Roman"/>
          <w:sz w:val="24"/>
        </w:rPr>
      </w:pPr>
      <w:r w:rsidRPr="00ED2986">
        <w:rPr>
          <w:rFonts w:ascii="Times New Roman" w:eastAsia="Times New Roman" w:hAnsi="Times New Roman" w:cs="Times New Roman"/>
          <w:color w:val="000000"/>
          <w:sz w:val="24"/>
          <w:szCs w:val="24"/>
        </w:rPr>
        <w:t>C</w:t>
      </w:r>
      <w:r w:rsidR="00642751" w:rsidRPr="00ED2986">
        <w:rPr>
          <w:rFonts w:ascii="Times New Roman" w:eastAsia="Times New Roman" w:hAnsi="Times New Roman" w:cs="Times New Roman"/>
          <w:color w:val="000000"/>
          <w:sz w:val="24"/>
          <w:szCs w:val="24"/>
        </w:rPr>
        <w:t>ontinue SPURS Program (mentor program) that pairs high school students with younger students struggling with emotional issues or distress</w:t>
      </w:r>
      <w:r w:rsidRPr="00ED2986">
        <w:rPr>
          <w:rFonts w:ascii="Times New Roman" w:eastAsia="Times New Roman" w:hAnsi="Times New Roman" w:cs="Times New Roman"/>
          <w:color w:val="000000"/>
          <w:sz w:val="24"/>
          <w:szCs w:val="24"/>
        </w:rPr>
        <w:t xml:space="preserve">. </w:t>
      </w:r>
    </w:p>
    <w:p w14:paraId="28CE8D03" w14:textId="77777777" w:rsidR="00B45668" w:rsidRPr="008B3C6D" w:rsidRDefault="00B45668" w:rsidP="007A63A0">
      <w:pPr>
        <w:pBdr>
          <w:top w:val="nil"/>
          <w:left w:val="nil"/>
          <w:bottom w:val="nil"/>
          <w:right w:val="nil"/>
          <w:between w:val="nil"/>
        </w:pBdr>
        <w:spacing w:before="7"/>
        <w:ind w:left="1440"/>
        <w:rPr>
          <w:rFonts w:ascii="Times New Roman" w:hAnsi="Times New Roman"/>
          <w:sz w:val="24"/>
        </w:rPr>
      </w:pPr>
    </w:p>
    <w:p w14:paraId="1BA1B72E" w14:textId="424E06CE" w:rsidR="00367442" w:rsidRPr="008B3C6D" w:rsidRDefault="00642751" w:rsidP="007A63A0">
      <w:pPr>
        <w:pStyle w:val="ListParagraph"/>
        <w:numPr>
          <w:ilvl w:val="1"/>
          <w:numId w:val="3"/>
        </w:numPr>
        <w:pBdr>
          <w:top w:val="nil"/>
          <w:left w:val="nil"/>
          <w:bottom w:val="nil"/>
          <w:right w:val="nil"/>
          <w:between w:val="nil"/>
        </w:pBdr>
        <w:ind w:left="1800" w:hanging="260"/>
      </w:pPr>
      <w:bookmarkStart w:id="7" w:name="_heading=h.3dy6vkm" w:colFirst="0" w:colLast="0"/>
      <w:bookmarkEnd w:id="7"/>
      <w:r w:rsidRPr="00ED2986">
        <w:rPr>
          <w:rFonts w:ascii="Times New Roman" w:eastAsia="Times New Roman" w:hAnsi="Times New Roman" w:cs="Times New Roman"/>
          <w:sz w:val="24"/>
          <w:szCs w:val="24"/>
        </w:rPr>
        <w:t>U</w:t>
      </w:r>
      <w:r w:rsidR="00CC0AE8" w:rsidRPr="00ED2986">
        <w:rPr>
          <w:rFonts w:ascii="Times New Roman" w:eastAsia="Times New Roman" w:hAnsi="Times New Roman" w:cs="Times New Roman"/>
          <w:sz w:val="24"/>
          <w:szCs w:val="24"/>
        </w:rPr>
        <w:t>matilla Morrow Head Start</w:t>
      </w:r>
      <w:r w:rsidRPr="00ED2986">
        <w:rPr>
          <w:rFonts w:ascii="Times New Roman" w:eastAsia="Times New Roman" w:hAnsi="Times New Roman" w:cs="Times New Roman"/>
          <w:sz w:val="24"/>
          <w:szCs w:val="24"/>
        </w:rPr>
        <w:t xml:space="preserve"> and </w:t>
      </w:r>
      <w:r w:rsidR="00CC0AE8" w:rsidRPr="00ED2986">
        <w:rPr>
          <w:rFonts w:ascii="Times New Roman" w:eastAsia="Times New Roman" w:hAnsi="Times New Roman" w:cs="Times New Roman"/>
          <w:sz w:val="24"/>
          <w:szCs w:val="24"/>
        </w:rPr>
        <w:t xml:space="preserve">the </w:t>
      </w:r>
      <w:r w:rsidRPr="00ED2986">
        <w:rPr>
          <w:rFonts w:ascii="Times New Roman" w:eastAsia="Times New Roman" w:hAnsi="Times New Roman" w:cs="Times New Roman"/>
          <w:sz w:val="24"/>
          <w:szCs w:val="24"/>
        </w:rPr>
        <w:t>O</w:t>
      </w:r>
      <w:r w:rsidR="00CC0AE8" w:rsidRPr="00ED2986">
        <w:rPr>
          <w:rFonts w:ascii="Times New Roman" w:eastAsia="Times New Roman" w:hAnsi="Times New Roman" w:cs="Times New Roman"/>
          <w:sz w:val="24"/>
          <w:szCs w:val="24"/>
        </w:rPr>
        <w:t xml:space="preserve">regon </w:t>
      </w:r>
      <w:r w:rsidRPr="00ED2986">
        <w:rPr>
          <w:rFonts w:ascii="Times New Roman" w:eastAsia="Times New Roman" w:hAnsi="Times New Roman" w:cs="Times New Roman"/>
          <w:sz w:val="24"/>
          <w:szCs w:val="24"/>
        </w:rPr>
        <w:t>C</w:t>
      </w:r>
      <w:r w:rsidR="00CC0AE8" w:rsidRPr="00ED2986">
        <w:rPr>
          <w:rFonts w:ascii="Times New Roman" w:eastAsia="Times New Roman" w:hAnsi="Times New Roman" w:cs="Times New Roman"/>
          <w:sz w:val="24"/>
          <w:szCs w:val="24"/>
        </w:rPr>
        <w:t xml:space="preserve">hild </w:t>
      </w:r>
      <w:r w:rsidRPr="00ED2986">
        <w:rPr>
          <w:rFonts w:ascii="Times New Roman" w:eastAsia="Times New Roman" w:hAnsi="Times New Roman" w:cs="Times New Roman"/>
          <w:sz w:val="24"/>
          <w:szCs w:val="24"/>
        </w:rPr>
        <w:t>D</w:t>
      </w:r>
      <w:r w:rsidR="00CC0AE8" w:rsidRPr="00ED2986">
        <w:rPr>
          <w:rFonts w:ascii="Times New Roman" w:eastAsia="Times New Roman" w:hAnsi="Times New Roman" w:cs="Times New Roman"/>
          <w:sz w:val="24"/>
          <w:szCs w:val="24"/>
        </w:rPr>
        <w:t xml:space="preserve">evelopment </w:t>
      </w:r>
      <w:r w:rsidRPr="00ED2986">
        <w:rPr>
          <w:rFonts w:ascii="Times New Roman" w:eastAsia="Times New Roman" w:hAnsi="Times New Roman" w:cs="Times New Roman"/>
          <w:sz w:val="24"/>
          <w:szCs w:val="24"/>
        </w:rPr>
        <w:t>C</w:t>
      </w:r>
      <w:r w:rsidR="00CC0AE8" w:rsidRPr="00ED2986">
        <w:rPr>
          <w:rFonts w:ascii="Times New Roman" w:eastAsia="Times New Roman" w:hAnsi="Times New Roman" w:cs="Times New Roman"/>
          <w:sz w:val="24"/>
          <w:szCs w:val="24"/>
        </w:rPr>
        <w:t>oalition Partnership C</w:t>
      </w:r>
      <w:r w:rsidRPr="00ED2986">
        <w:rPr>
          <w:rFonts w:ascii="Times New Roman" w:eastAsia="Times New Roman" w:hAnsi="Times New Roman" w:cs="Times New Roman"/>
          <w:sz w:val="24"/>
          <w:szCs w:val="24"/>
        </w:rPr>
        <w:t>lassrooms conduct mental health assessments for all children and provide referral as needed.</w:t>
      </w:r>
    </w:p>
    <w:p w14:paraId="25FD2C37" w14:textId="77777777" w:rsidR="00367442" w:rsidRPr="008B3C6D" w:rsidRDefault="00367442" w:rsidP="007A63A0">
      <w:pPr>
        <w:pStyle w:val="ListParagraph"/>
        <w:ind w:left="1440"/>
        <w:rPr>
          <w:rFonts w:ascii="Times New Roman" w:eastAsia="Times New Roman" w:hAnsi="Times New Roman" w:cs="Times New Roman"/>
          <w:sz w:val="24"/>
          <w:szCs w:val="24"/>
        </w:rPr>
      </w:pPr>
    </w:p>
    <w:p w14:paraId="46D21E9F" w14:textId="5E61E673" w:rsidR="00367442" w:rsidRPr="00ED2986" w:rsidRDefault="00EE2762" w:rsidP="007A63A0">
      <w:pPr>
        <w:pStyle w:val="ListParagraph"/>
        <w:numPr>
          <w:ilvl w:val="1"/>
          <w:numId w:val="3"/>
        </w:numPr>
        <w:pBdr>
          <w:top w:val="nil"/>
          <w:left w:val="nil"/>
          <w:bottom w:val="nil"/>
          <w:right w:val="nil"/>
          <w:between w:val="nil"/>
        </w:pBdr>
        <w:ind w:left="1800" w:hanging="260"/>
        <w:rPr>
          <w:rFonts w:ascii="Times New Roman" w:hAnsi="Times New Roman" w:cs="Times New Roman"/>
          <w:sz w:val="24"/>
          <w:szCs w:val="24"/>
        </w:rPr>
      </w:pPr>
      <w:r w:rsidRPr="00ED2986">
        <w:rPr>
          <w:rFonts w:ascii="Times New Roman" w:eastAsia="Times New Roman" w:hAnsi="Times New Roman" w:cs="Times New Roman"/>
          <w:sz w:val="24"/>
          <w:szCs w:val="24"/>
        </w:rPr>
        <w:t>Morrow County Juvenile Department</w:t>
      </w:r>
      <w:r w:rsidR="005C0194" w:rsidRPr="00ED2986">
        <w:rPr>
          <w:rFonts w:ascii="Times New Roman" w:eastAsia="Times New Roman" w:hAnsi="Times New Roman" w:cs="Times New Roman"/>
          <w:sz w:val="24"/>
          <w:szCs w:val="24"/>
        </w:rPr>
        <w:t xml:space="preserve"> </w:t>
      </w:r>
      <w:r w:rsidR="0039291F" w:rsidRPr="00ED2986">
        <w:rPr>
          <w:rFonts w:ascii="Times New Roman" w:eastAsia="Times New Roman" w:hAnsi="Times New Roman" w:cs="Times New Roman"/>
          <w:sz w:val="24"/>
          <w:szCs w:val="24"/>
        </w:rPr>
        <w:t>works with partners to provide wraparound services t</w:t>
      </w:r>
      <w:r w:rsidR="009476ED" w:rsidRPr="00ED2986">
        <w:rPr>
          <w:rFonts w:ascii="Times New Roman" w:eastAsia="Times New Roman" w:hAnsi="Times New Roman" w:cs="Times New Roman"/>
          <w:sz w:val="24"/>
          <w:szCs w:val="24"/>
        </w:rPr>
        <w:t>hat</w:t>
      </w:r>
      <w:r w:rsidR="0039291F" w:rsidRPr="00ED2986">
        <w:rPr>
          <w:rFonts w:ascii="Times New Roman" w:eastAsia="Times New Roman" w:hAnsi="Times New Roman" w:cs="Times New Roman"/>
          <w:sz w:val="24"/>
          <w:szCs w:val="24"/>
        </w:rPr>
        <w:t xml:space="preserve"> promote health, safety, education, and well-being</w:t>
      </w:r>
      <w:r w:rsidR="009476ED" w:rsidRPr="00ED2986">
        <w:rPr>
          <w:rFonts w:ascii="Times New Roman" w:eastAsia="Times New Roman" w:hAnsi="Times New Roman" w:cs="Times New Roman"/>
          <w:sz w:val="24"/>
          <w:szCs w:val="24"/>
        </w:rPr>
        <w:t>.</w:t>
      </w:r>
      <w:r w:rsidR="00367442" w:rsidRPr="00ED2986">
        <w:rPr>
          <w:rFonts w:ascii="Times New Roman" w:eastAsia="Times New Roman" w:hAnsi="Times New Roman" w:cs="Times New Roman"/>
          <w:sz w:val="24"/>
          <w:szCs w:val="24"/>
        </w:rPr>
        <w:t xml:space="preserve"> </w:t>
      </w:r>
    </w:p>
    <w:p w14:paraId="05ED9A93" w14:textId="77777777" w:rsidR="00367442" w:rsidRPr="008B3C6D" w:rsidRDefault="00367442" w:rsidP="007A63A0">
      <w:pPr>
        <w:pStyle w:val="ListParagraph"/>
        <w:ind w:left="1440"/>
        <w:rPr>
          <w:rFonts w:ascii="Times New Roman" w:hAnsi="Times New Roman" w:cs="Times New Roman"/>
          <w:sz w:val="24"/>
          <w:szCs w:val="24"/>
        </w:rPr>
      </w:pPr>
    </w:p>
    <w:p w14:paraId="62A9C616" w14:textId="3A8FBBCF" w:rsidR="00513A00" w:rsidRPr="00ED2986" w:rsidRDefault="00513A00" w:rsidP="007A63A0">
      <w:pPr>
        <w:pStyle w:val="ListParagraph"/>
        <w:numPr>
          <w:ilvl w:val="0"/>
          <w:numId w:val="3"/>
        </w:numPr>
        <w:pBdr>
          <w:top w:val="nil"/>
          <w:left w:val="nil"/>
          <w:bottom w:val="nil"/>
          <w:right w:val="nil"/>
          <w:between w:val="nil"/>
        </w:pBdr>
        <w:ind w:left="1800" w:hanging="270"/>
        <w:rPr>
          <w:rFonts w:ascii="Times New Roman" w:hAnsi="Times New Roman" w:cs="Times New Roman"/>
          <w:sz w:val="24"/>
          <w:szCs w:val="24"/>
        </w:rPr>
      </w:pPr>
      <w:r w:rsidRPr="00ED2986">
        <w:rPr>
          <w:rFonts w:ascii="Times New Roman" w:hAnsi="Times New Roman" w:cs="Times New Roman"/>
          <w:sz w:val="24"/>
          <w:szCs w:val="24"/>
        </w:rPr>
        <w:t xml:space="preserve">The Blue Mountain Early Learning Hub </w:t>
      </w:r>
      <w:r w:rsidR="005629AC" w:rsidRPr="00ED2986">
        <w:rPr>
          <w:rFonts w:ascii="Times New Roman" w:hAnsi="Times New Roman" w:cs="Times New Roman"/>
          <w:sz w:val="24"/>
          <w:szCs w:val="24"/>
        </w:rPr>
        <w:t>work</w:t>
      </w:r>
      <w:r w:rsidR="00FA7F86" w:rsidRPr="00ED2986">
        <w:rPr>
          <w:rFonts w:ascii="Times New Roman" w:hAnsi="Times New Roman" w:cs="Times New Roman"/>
          <w:sz w:val="24"/>
          <w:szCs w:val="24"/>
        </w:rPr>
        <w:t>s</w:t>
      </w:r>
      <w:r w:rsidRPr="00ED2986">
        <w:rPr>
          <w:rFonts w:ascii="Times New Roman" w:hAnsi="Times New Roman" w:cs="Times New Roman"/>
          <w:sz w:val="24"/>
          <w:szCs w:val="24"/>
        </w:rPr>
        <w:t xml:space="preserve"> with DHS District 12 to learn trauma informed practices </w:t>
      </w:r>
      <w:r w:rsidR="0039291F" w:rsidRPr="00ED2986">
        <w:rPr>
          <w:rFonts w:ascii="Times New Roman" w:hAnsi="Times New Roman" w:cs="Times New Roman"/>
          <w:sz w:val="24"/>
          <w:szCs w:val="24"/>
        </w:rPr>
        <w:t>for</w:t>
      </w:r>
      <w:r w:rsidRPr="00ED2986">
        <w:rPr>
          <w:rFonts w:ascii="Times New Roman" w:hAnsi="Times New Roman" w:cs="Times New Roman"/>
          <w:sz w:val="24"/>
          <w:szCs w:val="24"/>
        </w:rPr>
        <w:t xml:space="preserve"> </w:t>
      </w:r>
      <w:r w:rsidR="005629AC" w:rsidRPr="00ED2986">
        <w:rPr>
          <w:rFonts w:ascii="Times New Roman" w:hAnsi="Times New Roman" w:cs="Times New Roman"/>
          <w:sz w:val="24"/>
          <w:szCs w:val="24"/>
        </w:rPr>
        <w:t>service to</w:t>
      </w:r>
      <w:r w:rsidRPr="00ED2986">
        <w:rPr>
          <w:rFonts w:ascii="Times New Roman" w:hAnsi="Times New Roman" w:cs="Times New Roman"/>
          <w:sz w:val="24"/>
          <w:szCs w:val="24"/>
        </w:rPr>
        <w:t xml:space="preserve"> children and families</w:t>
      </w:r>
      <w:r w:rsidR="00C858DA" w:rsidRPr="00ED2986">
        <w:rPr>
          <w:rFonts w:ascii="Times New Roman" w:hAnsi="Times New Roman" w:cs="Times New Roman"/>
          <w:sz w:val="24"/>
          <w:szCs w:val="24"/>
        </w:rPr>
        <w:t>,</w:t>
      </w:r>
      <w:r w:rsidR="005629AC" w:rsidRPr="00ED2986">
        <w:rPr>
          <w:rFonts w:ascii="Times New Roman" w:hAnsi="Times New Roman" w:cs="Times New Roman"/>
          <w:sz w:val="24"/>
          <w:szCs w:val="24"/>
        </w:rPr>
        <w:t xml:space="preserve"> and </w:t>
      </w:r>
      <w:r w:rsidRPr="00ED2986">
        <w:rPr>
          <w:rFonts w:ascii="Times New Roman" w:hAnsi="Times New Roman" w:cs="Times New Roman"/>
          <w:sz w:val="24"/>
          <w:szCs w:val="24"/>
        </w:rPr>
        <w:t xml:space="preserve">partner </w:t>
      </w:r>
      <w:r w:rsidR="005629AC" w:rsidRPr="00ED2986">
        <w:rPr>
          <w:rFonts w:ascii="Times New Roman" w:hAnsi="Times New Roman" w:cs="Times New Roman"/>
          <w:sz w:val="24"/>
          <w:szCs w:val="24"/>
        </w:rPr>
        <w:t xml:space="preserve">to develop </w:t>
      </w:r>
      <w:r w:rsidRPr="00ED2986">
        <w:rPr>
          <w:rFonts w:ascii="Times New Roman" w:hAnsi="Times New Roman" w:cs="Times New Roman"/>
          <w:sz w:val="24"/>
          <w:szCs w:val="24"/>
        </w:rPr>
        <w:t xml:space="preserve">a </w:t>
      </w:r>
      <w:r w:rsidR="00933D1B" w:rsidRPr="00ED2986">
        <w:rPr>
          <w:rFonts w:ascii="Times New Roman" w:hAnsi="Times New Roman" w:cs="Times New Roman"/>
          <w:sz w:val="24"/>
          <w:szCs w:val="24"/>
        </w:rPr>
        <w:t>three-year</w:t>
      </w:r>
      <w:r w:rsidRPr="00ED2986">
        <w:rPr>
          <w:rFonts w:ascii="Times New Roman" w:hAnsi="Times New Roman" w:cs="Times New Roman"/>
          <w:sz w:val="24"/>
          <w:szCs w:val="24"/>
        </w:rPr>
        <w:t xml:space="preserve"> </w:t>
      </w:r>
      <w:r w:rsidR="00F14862" w:rsidRPr="00ED2986">
        <w:rPr>
          <w:rFonts w:ascii="Times New Roman" w:hAnsi="Times New Roman" w:cs="Times New Roman"/>
          <w:sz w:val="24"/>
          <w:szCs w:val="24"/>
        </w:rPr>
        <w:t xml:space="preserve">plan to build supports for </w:t>
      </w:r>
      <w:r w:rsidR="005629AC" w:rsidRPr="00ED2986">
        <w:rPr>
          <w:rFonts w:ascii="Times New Roman" w:hAnsi="Times New Roman" w:cs="Times New Roman"/>
          <w:sz w:val="24"/>
          <w:szCs w:val="24"/>
        </w:rPr>
        <w:t xml:space="preserve">child and family </w:t>
      </w:r>
      <w:r w:rsidR="00F14862" w:rsidRPr="00ED2986">
        <w:rPr>
          <w:rFonts w:ascii="Times New Roman" w:hAnsi="Times New Roman" w:cs="Times New Roman"/>
          <w:sz w:val="24"/>
          <w:szCs w:val="24"/>
        </w:rPr>
        <w:t>mental health promotion</w:t>
      </w:r>
      <w:r w:rsidR="005629AC" w:rsidRPr="00ED2986">
        <w:rPr>
          <w:rFonts w:ascii="Times New Roman" w:hAnsi="Times New Roman" w:cs="Times New Roman"/>
          <w:sz w:val="24"/>
          <w:szCs w:val="24"/>
        </w:rPr>
        <w:t>.</w:t>
      </w:r>
    </w:p>
    <w:p w14:paraId="0D67233C" w14:textId="77777777" w:rsidR="008B3C6D" w:rsidRDefault="008B3C6D" w:rsidP="00ED2986">
      <w:pPr>
        <w:pStyle w:val="ListParagraph"/>
        <w:ind w:left="1440" w:hanging="360"/>
        <w:rPr>
          <w:rFonts w:ascii="Times New Roman" w:hAnsi="Times New Roman" w:cs="Times New Roman"/>
          <w:color w:val="FF0000"/>
          <w:sz w:val="24"/>
          <w:szCs w:val="24"/>
        </w:rPr>
      </w:pPr>
    </w:p>
    <w:p w14:paraId="67B10704" w14:textId="77777777" w:rsidR="008B3C6D" w:rsidRDefault="008B3C6D" w:rsidP="004A550D">
      <w:pPr>
        <w:pBdr>
          <w:top w:val="nil"/>
          <w:left w:val="nil"/>
          <w:bottom w:val="nil"/>
          <w:right w:val="nil"/>
          <w:between w:val="nil"/>
        </w:pBdr>
        <w:tabs>
          <w:tab w:val="left" w:pos="7740"/>
          <w:tab w:val="left" w:pos="7920"/>
        </w:tabs>
        <w:ind w:left="1440"/>
        <w:rPr>
          <w:rFonts w:ascii="Times New Roman" w:hAnsi="Times New Roman" w:cs="Times New Roman"/>
          <w:color w:val="FF0000"/>
          <w:sz w:val="24"/>
          <w:szCs w:val="24"/>
        </w:rPr>
      </w:pPr>
    </w:p>
    <w:p w14:paraId="00000089" w14:textId="2AA68625" w:rsidR="001B39A2" w:rsidRDefault="00642751" w:rsidP="004A550D">
      <w:pPr>
        <w:pStyle w:val="Heading2"/>
        <w:tabs>
          <w:tab w:val="left" w:pos="7740"/>
          <w:tab w:val="left" w:pos="7920"/>
        </w:tabs>
        <w:ind w:left="1440" w:hanging="10"/>
      </w:pPr>
      <w:r>
        <w:t>Incentive Measures (past and present)</w:t>
      </w:r>
    </w:p>
    <w:p w14:paraId="5174FE4D" w14:textId="77777777" w:rsidR="008B3C6D" w:rsidRDefault="008B3C6D" w:rsidP="004A550D">
      <w:pPr>
        <w:pStyle w:val="Heading2"/>
        <w:tabs>
          <w:tab w:val="left" w:pos="7740"/>
          <w:tab w:val="left" w:pos="7920"/>
        </w:tabs>
        <w:ind w:left="1440" w:hanging="10"/>
      </w:pPr>
    </w:p>
    <w:p w14:paraId="0000008A" w14:textId="77777777" w:rsidR="001B39A2" w:rsidRDefault="001B39A2" w:rsidP="004A550D">
      <w:pPr>
        <w:pStyle w:val="Heading2"/>
        <w:tabs>
          <w:tab w:val="left" w:pos="7740"/>
          <w:tab w:val="left" w:pos="7920"/>
        </w:tabs>
        <w:ind w:left="1440" w:firstLine="100"/>
      </w:pPr>
    </w:p>
    <w:p w14:paraId="1C2CF9C2" w14:textId="77777777" w:rsidR="005923B2" w:rsidRDefault="00642751" w:rsidP="004A550D">
      <w:pPr>
        <w:pStyle w:val="Heading2"/>
        <w:tabs>
          <w:tab w:val="left" w:pos="7740"/>
          <w:tab w:val="left" w:pos="7920"/>
        </w:tabs>
        <w:ind w:left="1440" w:hanging="10"/>
      </w:pPr>
      <w:r>
        <w:t>Depression Screening and Follow-up Plan Age 12+, Mental Health Assessment DHS Custody, ED Mental Health</w:t>
      </w:r>
      <w:r w:rsidR="000924C8">
        <w:t xml:space="preserve">, </w:t>
      </w:r>
      <w:r>
        <w:t>SBIRT</w:t>
      </w:r>
      <w:r w:rsidR="000924C8">
        <w:t xml:space="preserve"> and Initiation and Engagement of Alcohol and Other Drug Abuse or Dependence Treatment</w:t>
      </w:r>
    </w:p>
    <w:p w14:paraId="474A6E1B" w14:textId="77777777" w:rsidR="005923B2" w:rsidRDefault="005923B2" w:rsidP="004A550D">
      <w:pPr>
        <w:pStyle w:val="Heading2"/>
        <w:tabs>
          <w:tab w:val="left" w:pos="7740"/>
          <w:tab w:val="left" w:pos="7920"/>
        </w:tabs>
        <w:ind w:left="1440" w:hanging="10"/>
      </w:pPr>
    </w:p>
    <w:p w14:paraId="0000008C" w14:textId="30492204" w:rsidR="001B39A2" w:rsidRDefault="005923B2" w:rsidP="004A550D">
      <w:pPr>
        <w:pStyle w:val="Heading2"/>
        <w:tabs>
          <w:tab w:val="left" w:pos="7740"/>
          <w:tab w:val="left" w:pos="7920"/>
        </w:tabs>
        <w:ind w:left="1440" w:hanging="10"/>
        <w:rPr>
          <w:rFonts w:cs="Times New Roman"/>
        </w:rPr>
      </w:pPr>
      <w:r>
        <w:t>Y</w:t>
      </w:r>
      <w:r w:rsidR="00642751">
        <w:rPr>
          <w:rFonts w:cs="Times New Roman"/>
        </w:rPr>
        <w:t>EAR 202</w:t>
      </w:r>
      <w:r w:rsidR="00B12F97">
        <w:rPr>
          <w:rFonts w:cs="Times New Roman"/>
        </w:rPr>
        <w:t>3</w:t>
      </w:r>
      <w:r w:rsidR="00642751">
        <w:rPr>
          <w:rFonts w:cs="Times New Roman"/>
        </w:rPr>
        <w:t>-202</w:t>
      </w:r>
      <w:r w:rsidR="008777CD">
        <w:rPr>
          <w:rFonts w:cs="Times New Roman"/>
        </w:rPr>
        <w:t>5</w:t>
      </w:r>
    </w:p>
    <w:p w14:paraId="0000008D" w14:textId="77777777" w:rsidR="001B39A2" w:rsidRDefault="001B39A2" w:rsidP="004A550D">
      <w:pPr>
        <w:tabs>
          <w:tab w:val="left" w:pos="7740"/>
          <w:tab w:val="left" w:pos="7920"/>
        </w:tabs>
        <w:spacing w:before="2"/>
        <w:ind w:left="1440"/>
        <w:rPr>
          <w:rFonts w:ascii="Times New Roman" w:eastAsia="Times New Roman" w:hAnsi="Times New Roman" w:cs="Times New Roman"/>
          <w:b/>
          <w:sz w:val="24"/>
          <w:szCs w:val="24"/>
        </w:rPr>
      </w:pPr>
    </w:p>
    <w:p w14:paraId="0000008E" w14:textId="287B31D4" w:rsidR="001B39A2" w:rsidRDefault="00642751" w:rsidP="00F519F8">
      <w:pPr>
        <w:pStyle w:val="ListParagraph"/>
        <w:numPr>
          <w:ilvl w:val="1"/>
          <w:numId w:val="3"/>
        </w:numPr>
        <w:pBdr>
          <w:top w:val="nil"/>
          <w:left w:val="nil"/>
          <w:bottom w:val="nil"/>
          <w:right w:val="nil"/>
          <w:between w:val="nil"/>
        </w:pBdr>
        <w:spacing w:line="248" w:lineRule="auto"/>
        <w:ind w:left="1710" w:hanging="270"/>
      </w:pPr>
      <w:r w:rsidRPr="00B24652">
        <w:rPr>
          <w:rFonts w:ascii="Times New Roman" w:eastAsia="Times New Roman" w:hAnsi="Times New Roman" w:cs="Times New Roman"/>
          <w:color w:val="000000"/>
          <w:sz w:val="24"/>
          <w:szCs w:val="24"/>
        </w:rPr>
        <w:t xml:space="preserve">Re-examine behavioral health data, </w:t>
      </w:r>
      <w:r w:rsidR="00933D1B" w:rsidRPr="00B24652">
        <w:rPr>
          <w:rFonts w:ascii="Times New Roman" w:eastAsia="Times New Roman" w:hAnsi="Times New Roman" w:cs="Times New Roman"/>
          <w:color w:val="000000"/>
          <w:sz w:val="24"/>
          <w:szCs w:val="24"/>
        </w:rPr>
        <w:t>programs,</w:t>
      </w:r>
      <w:r w:rsidRPr="00B24652">
        <w:rPr>
          <w:rFonts w:ascii="Times New Roman" w:eastAsia="Times New Roman" w:hAnsi="Times New Roman" w:cs="Times New Roman"/>
          <w:color w:val="000000"/>
          <w:sz w:val="24"/>
          <w:szCs w:val="24"/>
        </w:rPr>
        <w:t xml:space="preserve"> and activities for connection to partner programs.</w:t>
      </w:r>
    </w:p>
    <w:p w14:paraId="0000008F" w14:textId="77777777" w:rsidR="001B39A2" w:rsidRDefault="001B39A2" w:rsidP="0082710E">
      <w:pPr>
        <w:tabs>
          <w:tab w:val="left" w:pos="7740"/>
          <w:tab w:val="left" w:pos="7920"/>
        </w:tabs>
        <w:spacing w:before="7"/>
        <w:ind w:left="1540" w:hanging="100"/>
        <w:rPr>
          <w:rFonts w:ascii="Times New Roman" w:eastAsia="Times New Roman" w:hAnsi="Times New Roman" w:cs="Times New Roman"/>
          <w:sz w:val="23"/>
          <w:szCs w:val="23"/>
        </w:rPr>
      </w:pPr>
    </w:p>
    <w:p w14:paraId="00000090" w14:textId="4B76CCDD" w:rsidR="001B39A2" w:rsidRDefault="00F519F8" w:rsidP="00F519F8">
      <w:pPr>
        <w:pStyle w:val="ListParagraph"/>
        <w:numPr>
          <w:ilvl w:val="1"/>
          <w:numId w:val="3"/>
        </w:numPr>
        <w:pBdr>
          <w:top w:val="nil"/>
          <w:left w:val="nil"/>
          <w:bottom w:val="nil"/>
          <w:right w:val="nil"/>
          <w:between w:val="nil"/>
        </w:pBdr>
        <w:ind w:left="1620" w:hanging="180"/>
      </w:pPr>
      <w:r>
        <w:rPr>
          <w:rFonts w:ascii="Times New Roman" w:eastAsia="Times New Roman" w:hAnsi="Times New Roman" w:cs="Times New Roman"/>
          <w:color w:val="000000"/>
          <w:sz w:val="24"/>
          <w:szCs w:val="24"/>
        </w:rPr>
        <w:t xml:space="preserve"> </w:t>
      </w:r>
      <w:r w:rsidR="00642751" w:rsidRPr="00B24652">
        <w:rPr>
          <w:rFonts w:ascii="Times New Roman" w:eastAsia="Times New Roman" w:hAnsi="Times New Roman" w:cs="Times New Roman"/>
          <w:color w:val="000000"/>
          <w:sz w:val="24"/>
          <w:szCs w:val="24"/>
        </w:rPr>
        <w:t>Pursue opportunities to improve “social connectedness”</w:t>
      </w:r>
      <w:r w:rsidR="008777CD" w:rsidRPr="00B24652">
        <w:rPr>
          <w:rFonts w:ascii="Times New Roman" w:eastAsia="Times New Roman" w:hAnsi="Times New Roman" w:cs="Times New Roman"/>
          <w:color w:val="000000"/>
          <w:sz w:val="24"/>
          <w:szCs w:val="24"/>
        </w:rPr>
        <w:t xml:space="preserve"> for students and families.</w:t>
      </w:r>
      <w:r w:rsidR="00642751" w:rsidRPr="00B24652">
        <w:rPr>
          <w:rFonts w:ascii="Times New Roman" w:eastAsia="Times New Roman" w:hAnsi="Times New Roman" w:cs="Times New Roman"/>
          <w:color w:val="000000"/>
          <w:sz w:val="24"/>
          <w:szCs w:val="24"/>
        </w:rPr>
        <w:t xml:space="preserve"> </w:t>
      </w:r>
    </w:p>
    <w:p w14:paraId="00000091" w14:textId="77777777" w:rsidR="001B39A2" w:rsidRDefault="001B39A2" w:rsidP="0082710E">
      <w:pPr>
        <w:tabs>
          <w:tab w:val="left" w:pos="7740"/>
          <w:tab w:val="left" w:pos="7920"/>
        </w:tabs>
        <w:spacing w:before="7"/>
        <w:ind w:left="1540" w:hanging="100"/>
        <w:rPr>
          <w:rFonts w:ascii="Times New Roman" w:eastAsia="Times New Roman" w:hAnsi="Times New Roman" w:cs="Times New Roman"/>
          <w:sz w:val="24"/>
          <w:szCs w:val="24"/>
        </w:rPr>
      </w:pPr>
    </w:p>
    <w:p w14:paraId="648F3D40" w14:textId="77777777" w:rsidR="00F519F8" w:rsidRPr="00F519F8" w:rsidRDefault="00642751" w:rsidP="00F519F8">
      <w:pPr>
        <w:pStyle w:val="ListParagraph"/>
        <w:numPr>
          <w:ilvl w:val="1"/>
          <w:numId w:val="3"/>
        </w:numPr>
        <w:pBdr>
          <w:top w:val="nil"/>
          <w:left w:val="nil"/>
          <w:bottom w:val="nil"/>
          <w:right w:val="nil"/>
          <w:between w:val="nil"/>
        </w:pBdr>
        <w:ind w:left="1710" w:hanging="270"/>
      </w:pPr>
      <w:r w:rsidRPr="00B24652">
        <w:rPr>
          <w:rFonts w:ascii="Times New Roman" w:eastAsia="Times New Roman" w:hAnsi="Times New Roman" w:cs="Times New Roman"/>
          <w:color w:val="000000"/>
          <w:sz w:val="24"/>
          <w:szCs w:val="24"/>
        </w:rPr>
        <w:t>Continue SPURS (Students Providing Understanding and Respectful Support) Program.</w:t>
      </w:r>
      <w:r w:rsidR="00F519F8">
        <w:rPr>
          <w:rFonts w:ascii="Times New Roman" w:eastAsia="Times New Roman" w:hAnsi="Times New Roman" w:cs="Times New Roman"/>
          <w:color w:val="000000"/>
          <w:sz w:val="24"/>
          <w:szCs w:val="24"/>
        </w:rPr>
        <w:t xml:space="preserve"> </w:t>
      </w:r>
    </w:p>
    <w:p w14:paraId="662DBA75" w14:textId="77777777" w:rsidR="00F519F8" w:rsidRPr="00F519F8" w:rsidRDefault="00F519F8" w:rsidP="00F519F8">
      <w:pPr>
        <w:pStyle w:val="ListParagraph"/>
        <w:rPr>
          <w:rFonts w:ascii="Times New Roman" w:eastAsia="Times New Roman" w:hAnsi="Times New Roman" w:cs="Times New Roman"/>
          <w:color w:val="000000"/>
          <w:sz w:val="24"/>
          <w:szCs w:val="24"/>
        </w:rPr>
      </w:pPr>
    </w:p>
    <w:p w14:paraId="1B360CA2" w14:textId="77777777" w:rsidR="00F519F8" w:rsidRPr="00F519F8" w:rsidRDefault="00642751" w:rsidP="00F519F8">
      <w:pPr>
        <w:pStyle w:val="ListParagraph"/>
        <w:numPr>
          <w:ilvl w:val="1"/>
          <w:numId w:val="3"/>
        </w:numPr>
        <w:pBdr>
          <w:top w:val="nil"/>
          <w:left w:val="nil"/>
          <w:bottom w:val="nil"/>
          <w:right w:val="nil"/>
          <w:between w:val="nil"/>
        </w:pBdr>
        <w:ind w:left="1710" w:hanging="270"/>
      </w:pPr>
      <w:r w:rsidRPr="00F519F8">
        <w:rPr>
          <w:rFonts w:ascii="Times New Roman" w:eastAsia="Times New Roman" w:hAnsi="Times New Roman" w:cs="Times New Roman"/>
          <w:color w:val="000000"/>
          <w:sz w:val="24"/>
          <w:szCs w:val="24"/>
        </w:rPr>
        <w:t>Promote development of student health advisory councils or leadership in secondary schools.</w:t>
      </w:r>
      <w:r w:rsidR="00F519F8">
        <w:rPr>
          <w:rFonts w:ascii="Times New Roman" w:eastAsia="Times New Roman" w:hAnsi="Times New Roman" w:cs="Times New Roman"/>
          <w:color w:val="000000"/>
          <w:sz w:val="24"/>
          <w:szCs w:val="24"/>
        </w:rPr>
        <w:t xml:space="preserve"> </w:t>
      </w:r>
    </w:p>
    <w:p w14:paraId="038F58CE" w14:textId="77777777" w:rsidR="00F519F8" w:rsidRPr="00F519F8" w:rsidRDefault="00F519F8" w:rsidP="00F519F8">
      <w:pPr>
        <w:pStyle w:val="ListParagraph"/>
        <w:rPr>
          <w:rFonts w:ascii="Times New Roman" w:eastAsia="Times New Roman" w:hAnsi="Times New Roman" w:cs="Times New Roman"/>
          <w:color w:val="000000"/>
          <w:sz w:val="24"/>
          <w:szCs w:val="24"/>
        </w:rPr>
      </w:pPr>
    </w:p>
    <w:p w14:paraId="7C955571" w14:textId="77777777" w:rsidR="00F519F8" w:rsidRPr="00F519F8" w:rsidRDefault="00642751" w:rsidP="00F519F8">
      <w:pPr>
        <w:pStyle w:val="ListParagraph"/>
        <w:numPr>
          <w:ilvl w:val="1"/>
          <w:numId w:val="3"/>
        </w:numPr>
        <w:pBdr>
          <w:top w:val="nil"/>
          <w:left w:val="nil"/>
          <w:bottom w:val="nil"/>
          <w:right w:val="nil"/>
          <w:between w:val="nil"/>
        </w:pBdr>
        <w:ind w:left="1710" w:hanging="270"/>
      </w:pPr>
      <w:r w:rsidRPr="00F519F8">
        <w:rPr>
          <w:rFonts w:ascii="Times New Roman" w:eastAsia="Times New Roman" w:hAnsi="Times New Roman" w:cs="Times New Roman"/>
          <w:color w:val="000000"/>
          <w:sz w:val="24"/>
          <w:szCs w:val="24"/>
        </w:rPr>
        <w:t>Support Community Counseling Solutions (CCS) implementation of Zero Suicide Program.</w:t>
      </w:r>
      <w:r w:rsidR="00F519F8">
        <w:rPr>
          <w:rFonts w:ascii="Times New Roman" w:eastAsia="Times New Roman" w:hAnsi="Times New Roman" w:cs="Times New Roman"/>
          <w:color w:val="000000"/>
          <w:sz w:val="24"/>
          <w:szCs w:val="24"/>
        </w:rPr>
        <w:t xml:space="preserve"> </w:t>
      </w:r>
    </w:p>
    <w:p w14:paraId="07FBD953" w14:textId="77777777" w:rsidR="00F519F8" w:rsidRPr="00F519F8" w:rsidRDefault="00F519F8" w:rsidP="00F519F8">
      <w:pPr>
        <w:pStyle w:val="ListParagraph"/>
        <w:rPr>
          <w:rFonts w:ascii="Times New Roman" w:eastAsia="Times New Roman" w:hAnsi="Times New Roman" w:cs="Times New Roman"/>
          <w:color w:val="000000"/>
          <w:sz w:val="24"/>
          <w:szCs w:val="24"/>
        </w:rPr>
      </w:pPr>
    </w:p>
    <w:p w14:paraId="5FE50E86" w14:textId="263C910D" w:rsidR="00933D1B" w:rsidRPr="00F519F8" w:rsidRDefault="005923B2" w:rsidP="00F519F8">
      <w:pPr>
        <w:pStyle w:val="ListParagraph"/>
        <w:numPr>
          <w:ilvl w:val="1"/>
          <w:numId w:val="3"/>
        </w:numPr>
        <w:pBdr>
          <w:top w:val="nil"/>
          <w:left w:val="nil"/>
          <w:bottom w:val="nil"/>
          <w:right w:val="nil"/>
          <w:between w:val="nil"/>
        </w:pBdr>
        <w:ind w:left="1710" w:hanging="270"/>
      </w:pPr>
      <w:r w:rsidRPr="00F519F8">
        <w:rPr>
          <w:rFonts w:ascii="Times New Roman" w:eastAsia="Times New Roman" w:hAnsi="Times New Roman" w:cs="Times New Roman"/>
          <w:color w:val="000000"/>
          <w:sz w:val="24"/>
          <w:szCs w:val="24"/>
        </w:rPr>
        <w:t xml:space="preserve">Promote </w:t>
      </w:r>
      <w:r w:rsidR="00642751" w:rsidRPr="00F519F8">
        <w:rPr>
          <w:rFonts w:ascii="Times New Roman" w:eastAsia="Times New Roman" w:hAnsi="Times New Roman" w:cs="Times New Roman"/>
          <w:color w:val="000000"/>
          <w:sz w:val="24"/>
          <w:szCs w:val="24"/>
        </w:rPr>
        <w:t xml:space="preserve">Mental Health First Aid </w:t>
      </w:r>
      <w:r w:rsidRPr="00F519F8">
        <w:rPr>
          <w:rFonts w:ascii="Times New Roman" w:eastAsia="Times New Roman" w:hAnsi="Times New Roman" w:cs="Times New Roman"/>
          <w:color w:val="000000"/>
          <w:sz w:val="24"/>
          <w:szCs w:val="24"/>
        </w:rPr>
        <w:t>P</w:t>
      </w:r>
      <w:r w:rsidR="00642751" w:rsidRPr="00F519F8">
        <w:rPr>
          <w:rFonts w:ascii="Times New Roman" w:eastAsia="Times New Roman" w:hAnsi="Times New Roman" w:cs="Times New Roman"/>
          <w:color w:val="000000"/>
          <w:sz w:val="24"/>
          <w:szCs w:val="24"/>
        </w:rPr>
        <w:t xml:space="preserve">rogram </w:t>
      </w:r>
    </w:p>
    <w:p w14:paraId="34A6F295" w14:textId="77777777" w:rsidR="00F519F8" w:rsidRDefault="00F519F8" w:rsidP="00F519F8">
      <w:pPr>
        <w:pStyle w:val="ListParagraph"/>
      </w:pPr>
    </w:p>
    <w:p w14:paraId="3AC50D95" w14:textId="77777777" w:rsidR="00F519F8" w:rsidRPr="00F519F8" w:rsidRDefault="00F519F8" w:rsidP="00F519F8">
      <w:pPr>
        <w:pStyle w:val="ListParagraph"/>
        <w:pBdr>
          <w:top w:val="nil"/>
          <w:left w:val="nil"/>
          <w:bottom w:val="nil"/>
          <w:right w:val="nil"/>
          <w:between w:val="nil"/>
        </w:pBdr>
        <w:ind w:left="1710"/>
      </w:pPr>
    </w:p>
    <w:p w14:paraId="5D924459" w14:textId="77777777" w:rsidR="007A63A0" w:rsidRDefault="007A63A0" w:rsidP="007A63A0">
      <w:pPr>
        <w:pBdr>
          <w:top w:val="nil"/>
          <w:left w:val="nil"/>
          <w:bottom w:val="nil"/>
          <w:right w:val="nil"/>
          <w:between w:val="nil"/>
        </w:pBdr>
        <w:tabs>
          <w:tab w:val="left" w:pos="1181"/>
          <w:tab w:val="left" w:pos="7740"/>
          <w:tab w:val="left" w:pos="7920"/>
        </w:tabs>
        <w:spacing w:before="39" w:line="485" w:lineRule="auto"/>
        <w:ind w:left="1440"/>
      </w:pPr>
    </w:p>
    <w:p w14:paraId="0B370559" w14:textId="6755F8E8" w:rsidR="00896731" w:rsidRDefault="005923B2" w:rsidP="004A550D">
      <w:pPr>
        <w:pStyle w:val="Heading2"/>
        <w:tabs>
          <w:tab w:val="left" w:pos="1440"/>
          <w:tab w:val="left" w:pos="7740"/>
          <w:tab w:val="left" w:pos="7920"/>
        </w:tabs>
        <w:ind w:left="1440"/>
      </w:pPr>
      <w:r w:rsidRPr="00896731">
        <w:rPr>
          <w:highlight w:val="cyan"/>
        </w:rPr>
        <w:lastRenderedPageBreak/>
        <w:t xml:space="preserve">Morrow County </w:t>
      </w:r>
      <w:r w:rsidR="00642751" w:rsidRPr="00896731">
        <w:rPr>
          <w:highlight w:val="cyan"/>
        </w:rPr>
        <w:t>Priority</w:t>
      </w:r>
      <w:r w:rsidR="00642751" w:rsidRPr="00680B46">
        <w:t>:</w:t>
      </w:r>
      <w:r w:rsidR="00896731">
        <w:t xml:space="preserve">  </w:t>
      </w:r>
      <w:r w:rsidR="00642751" w:rsidRPr="00680B46">
        <w:t xml:space="preserve">Oral </w:t>
      </w:r>
      <w:r>
        <w:t xml:space="preserve">Health </w:t>
      </w:r>
    </w:p>
    <w:p w14:paraId="683ACF4B" w14:textId="77777777" w:rsidR="008312A5" w:rsidRDefault="008312A5" w:rsidP="004A550D">
      <w:pPr>
        <w:pStyle w:val="Heading2"/>
        <w:tabs>
          <w:tab w:val="left" w:pos="1440"/>
          <w:tab w:val="left" w:pos="7740"/>
          <w:tab w:val="left" w:pos="7920"/>
        </w:tabs>
        <w:ind w:left="1440"/>
      </w:pPr>
    </w:p>
    <w:p w14:paraId="51F32E1A" w14:textId="497394B0" w:rsidR="005923B2" w:rsidRPr="008312A5" w:rsidRDefault="005923B2" w:rsidP="003B1805">
      <w:pPr>
        <w:pStyle w:val="Heading2"/>
        <w:ind w:left="4320" w:hanging="2160"/>
        <w:rPr>
          <w:b w:val="0"/>
          <w:bCs w:val="0"/>
          <w:sz w:val="20"/>
          <w:szCs w:val="20"/>
        </w:rPr>
      </w:pPr>
      <w:r w:rsidRPr="008312A5">
        <w:rPr>
          <w:sz w:val="20"/>
          <w:szCs w:val="20"/>
          <w:highlight w:val="lightGray"/>
        </w:rPr>
        <w:t>Oregon SHIP Priority</w:t>
      </w:r>
      <w:r w:rsidRPr="008312A5">
        <w:rPr>
          <w:sz w:val="20"/>
          <w:szCs w:val="20"/>
        </w:rPr>
        <w:t xml:space="preserve">: </w:t>
      </w:r>
      <w:r w:rsidR="00896731" w:rsidRPr="008312A5">
        <w:rPr>
          <w:sz w:val="20"/>
          <w:szCs w:val="20"/>
        </w:rPr>
        <w:t xml:space="preserve"> </w:t>
      </w:r>
      <w:r w:rsidR="003B1805">
        <w:rPr>
          <w:sz w:val="20"/>
          <w:szCs w:val="20"/>
        </w:rPr>
        <w:t xml:space="preserve"> </w:t>
      </w:r>
      <w:r w:rsidRPr="008312A5">
        <w:rPr>
          <w:b w:val="0"/>
          <w:bCs w:val="0"/>
          <w:sz w:val="20"/>
          <w:szCs w:val="20"/>
        </w:rPr>
        <w:t>Institutional Bias</w:t>
      </w:r>
      <w:r w:rsidR="000C46FA" w:rsidRPr="008312A5">
        <w:rPr>
          <w:b w:val="0"/>
          <w:bCs w:val="0"/>
          <w:sz w:val="20"/>
          <w:szCs w:val="20"/>
        </w:rPr>
        <w:t xml:space="preserve"> and </w:t>
      </w:r>
      <w:r w:rsidRPr="008312A5">
        <w:rPr>
          <w:b w:val="0"/>
          <w:bCs w:val="0"/>
          <w:sz w:val="20"/>
          <w:szCs w:val="20"/>
        </w:rPr>
        <w:t>Access Equitable Preventive Health Care</w:t>
      </w:r>
    </w:p>
    <w:p w14:paraId="793C82B1" w14:textId="12478EE4" w:rsidR="005923B2" w:rsidRPr="008312A5" w:rsidRDefault="005923B2" w:rsidP="004A550D">
      <w:pPr>
        <w:pStyle w:val="Heading2"/>
        <w:tabs>
          <w:tab w:val="left" w:pos="7740"/>
          <w:tab w:val="left" w:pos="7920"/>
        </w:tabs>
        <w:ind w:left="1440" w:firstLine="720"/>
        <w:rPr>
          <w:sz w:val="20"/>
          <w:szCs w:val="20"/>
        </w:rPr>
      </w:pPr>
      <w:r w:rsidRPr="008312A5">
        <w:rPr>
          <w:sz w:val="20"/>
          <w:szCs w:val="20"/>
          <w:highlight w:val="lightGray"/>
        </w:rPr>
        <w:t>SHIP Implementation</w:t>
      </w:r>
      <w:r w:rsidRPr="008312A5">
        <w:rPr>
          <w:sz w:val="20"/>
          <w:szCs w:val="20"/>
        </w:rPr>
        <w:t xml:space="preserve">:  </w:t>
      </w:r>
      <w:r w:rsidR="00896731" w:rsidRPr="008312A5">
        <w:rPr>
          <w:sz w:val="20"/>
          <w:szCs w:val="20"/>
        </w:rPr>
        <w:t xml:space="preserve"> </w:t>
      </w:r>
      <w:r w:rsidR="00241040" w:rsidRPr="008312A5">
        <w:rPr>
          <w:b w:val="0"/>
          <w:bCs w:val="0"/>
          <w:sz w:val="20"/>
          <w:szCs w:val="20"/>
        </w:rPr>
        <w:t>Equity and Justice;</w:t>
      </w:r>
      <w:r w:rsidR="00241040" w:rsidRPr="008312A5">
        <w:rPr>
          <w:sz w:val="20"/>
          <w:szCs w:val="20"/>
        </w:rPr>
        <w:t xml:space="preserve"> </w:t>
      </w:r>
      <w:r w:rsidR="000C46FA" w:rsidRPr="008312A5">
        <w:rPr>
          <w:b w:val="0"/>
          <w:bCs w:val="0"/>
          <w:sz w:val="20"/>
          <w:szCs w:val="20"/>
        </w:rPr>
        <w:t>Healthy Family and Healthy Youth</w:t>
      </w:r>
    </w:p>
    <w:p w14:paraId="460E5511" w14:textId="77777777" w:rsidR="005923B2" w:rsidRDefault="005923B2" w:rsidP="004A550D">
      <w:pPr>
        <w:pStyle w:val="Heading2"/>
        <w:tabs>
          <w:tab w:val="left" w:pos="7740"/>
          <w:tab w:val="left" w:pos="7920"/>
        </w:tabs>
        <w:spacing w:before="39" w:line="485" w:lineRule="auto"/>
        <w:ind w:left="1440" w:hanging="10"/>
      </w:pPr>
    </w:p>
    <w:p w14:paraId="0000009E" w14:textId="7738BF5B" w:rsidR="001B39A2" w:rsidRDefault="00642751" w:rsidP="004A550D">
      <w:pPr>
        <w:pStyle w:val="Heading2"/>
        <w:tabs>
          <w:tab w:val="left" w:pos="7740"/>
          <w:tab w:val="left" w:pos="7920"/>
        </w:tabs>
        <w:spacing w:before="39" w:line="485" w:lineRule="auto"/>
        <w:ind w:left="1440" w:hanging="10"/>
        <w:jc w:val="both"/>
        <w:rPr>
          <w:b w:val="0"/>
        </w:rPr>
      </w:pPr>
      <w:r>
        <w:t>Rationale</w:t>
      </w:r>
    </w:p>
    <w:p w14:paraId="0000009F" w14:textId="77777777" w:rsidR="001B39A2" w:rsidRDefault="00642751" w:rsidP="004A550D">
      <w:pPr>
        <w:pBdr>
          <w:top w:val="nil"/>
          <w:left w:val="nil"/>
          <w:bottom w:val="nil"/>
          <w:right w:val="nil"/>
          <w:between w:val="nil"/>
        </w:pBdr>
        <w:tabs>
          <w:tab w:val="left" w:pos="7740"/>
          <w:tab w:val="left" w:pos="7920"/>
        </w:tabs>
        <w:spacing w:before="3" w:line="249"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Improving oral health is an integral part of overall health and well-being across the lifespan. Oral diseases affect what we eat, how we communicate, the way we look, our ability to learn and how we feel about ourselves. Despite being a preventable disease, tooth decay is the most common chronic disease affecting children and teens.</w:t>
      </w:r>
    </w:p>
    <w:p w14:paraId="000000A0" w14:textId="77777777" w:rsidR="001B39A2" w:rsidRDefault="001B39A2" w:rsidP="004A550D">
      <w:pPr>
        <w:tabs>
          <w:tab w:val="left" w:pos="7740"/>
          <w:tab w:val="left" w:pos="7920"/>
        </w:tabs>
        <w:spacing w:before="9"/>
        <w:ind w:left="1440"/>
        <w:jc w:val="both"/>
        <w:rPr>
          <w:rFonts w:ascii="Times New Roman" w:eastAsia="Times New Roman" w:hAnsi="Times New Roman" w:cs="Times New Roman"/>
          <w:sz w:val="23"/>
          <w:szCs w:val="23"/>
        </w:rPr>
      </w:pPr>
    </w:p>
    <w:p w14:paraId="000000A1" w14:textId="32C84CD3" w:rsidR="001B39A2" w:rsidRDefault="00736C29" w:rsidP="004A550D">
      <w:pPr>
        <w:pBdr>
          <w:top w:val="nil"/>
          <w:left w:val="nil"/>
          <w:bottom w:val="nil"/>
          <w:right w:val="nil"/>
          <w:between w:val="nil"/>
        </w:pBdr>
        <w:tabs>
          <w:tab w:val="left" w:pos="7740"/>
          <w:tab w:val="left" w:pos="7920"/>
        </w:tabs>
        <w:spacing w:line="275"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642751">
        <w:rPr>
          <w:rFonts w:ascii="Times New Roman" w:eastAsia="Times New Roman" w:hAnsi="Times New Roman" w:cs="Times New Roman"/>
          <w:color w:val="000000"/>
          <w:sz w:val="24"/>
          <w:szCs w:val="24"/>
        </w:rPr>
        <w:t xml:space="preserve">tudies show there may be a link between oral health and other chronic diseases. Dental decay in childhood has been linked to increased risk for future decay, and chronic oral infections are associated with an array of other health problems such as heart disease, </w:t>
      </w:r>
      <w:r w:rsidR="004E6395">
        <w:rPr>
          <w:rFonts w:ascii="Times New Roman" w:eastAsia="Times New Roman" w:hAnsi="Times New Roman" w:cs="Times New Roman"/>
          <w:color w:val="000000"/>
          <w:sz w:val="24"/>
          <w:szCs w:val="24"/>
        </w:rPr>
        <w:t>diabetes,</w:t>
      </w:r>
      <w:r w:rsidR="00642751">
        <w:rPr>
          <w:rFonts w:ascii="Times New Roman" w:eastAsia="Times New Roman" w:hAnsi="Times New Roman" w:cs="Times New Roman"/>
          <w:color w:val="000000"/>
          <w:sz w:val="24"/>
          <w:szCs w:val="24"/>
        </w:rPr>
        <w:t xml:space="preserve"> and unfavorable pregnancy outcomes. Among pregnant women, oral infections can increase the risk for premature delivery and low birth weight babies. Lifelong access to timely preventive dental care can reduce health care costs, but a high percentage of Oregonians are not currently receiving timely preventive care.</w:t>
      </w:r>
    </w:p>
    <w:p w14:paraId="000000A2" w14:textId="77777777" w:rsidR="001B39A2" w:rsidRDefault="001B39A2" w:rsidP="004A550D">
      <w:pPr>
        <w:tabs>
          <w:tab w:val="left" w:pos="7740"/>
          <w:tab w:val="left" w:pos="7920"/>
        </w:tabs>
        <w:ind w:left="1440"/>
        <w:jc w:val="both"/>
        <w:rPr>
          <w:rFonts w:ascii="Times New Roman" w:eastAsia="Times New Roman" w:hAnsi="Times New Roman" w:cs="Times New Roman"/>
          <w:sz w:val="24"/>
          <w:szCs w:val="24"/>
        </w:rPr>
      </w:pPr>
    </w:p>
    <w:p w14:paraId="000000A3" w14:textId="77777777" w:rsidR="001B39A2" w:rsidRDefault="001B39A2" w:rsidP="004A550D">
      <w:pPr>
        <w:tabs>
          <w:tab w:val="left" w:pos="7740"/>
          <w:tab w:val="left" w:pos="7920"/>
        </w:tabs>
        <w:spacing w:before="2"/>
        <w:ind w:left="1440"/>
        <w:jc w:val="both"/>
        <w:rPr>
          <w:rFonts w:ascii="Times New Roman" w:eastAsia="Times New Roman" w:hAnsi="Times New Roman" w:cs="Times New Roman"/>
          <w:sz w:val="25"/>
          <w:szCs w:val="25"/>
        </w:rPr>
      </w:pPr>
    </w:p>
    <w:p w14:paraId="000000A4" w14:textId="77777777" w:rsidR="001B39A2" w:rsidRDefault="00642751" w:rsidP="004A550D">
      <w:pPr>
        <w:pStyle w:val="Heading2"/>
        <w:tabs>
          <w:tab w:val="left" w:pos="7740"/>
          <w:tab w:val="left" w:pos="7920"/>
        </w:tabs>
        <w:ind w:left="1440"/>
        <w:jc w:val="both"/>
        <w:rPr>
          <w:b w:val="0"/>
        </w:rPr>
      </w:pPr>
      <w:r>
        <w:t>Goals</w:t>
      </w:r>
    </w:p>
    <w:p w14:paraId="000000A5" w14:textId="77777777" w:rsidR="001B39A2" w:rsidRDefault="001B39A2" w:rsidP="004A550D">
      <w:pPr>
        <w:tabs>
          <w:tab w:val="left" w:pos="7740"/>
          <w:tab w:val="left" w:pos="7920"/>
        </w:tabs>
        <w:ind w:left="1440"/>
        <w:jc w:val="both"/>
        <w:rPr>
          <w:rFonts w:ascii="Times New Roman" w:eastAsia="Times New Roman" w:hAnsi="Times New Roman" w:cs="Times New Roman"/>
          <w:b/>
          <w:sz w:val="24"/>
          <w:szCs w:val="24"/>
        </w:rPr>
      </w:pPr>
    </w:p>
    <w:p w14:paraId="000000A6"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access to care and availability of preventative services for children ages 0-20, pregnant women and families.</w:t>
      </w:r>
    </w:p>
    <w:p w14:paraId="000000A7" w14:textId="77777777" w:rsidR="001B39A2" w:rsidRDefault="001B39A2" w:rsidP="004A550D">
      <w:pPr>
        <w:tabs>
          <w:tab w:val="left" w:pos="7740"/>
          <w:tab w:val="left" w:pos="7920"/>
        </w:tabs>
        <w:spacing w:before="3"/>
        <w:ind w:left="1440"/>
        <w:jc w:val="both"/>
        <w:rPr>
          <w:rFonts w:ascii="Times New Roman" w:eastAsia="Times New Roman" w:hAnsi="Times New Roman" w:cs="Times New Roman"/>
          <w:sz w:val="25"/>
          <w:szCs w:val="25"/>
        </w:rPr>
      </w:pPr>
    </w:p>
    <w:p w14:paraId="000000A8"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Decrease the incidence/prevalence of dental disease.</w:t>
      </w:r>
    </w:p>
    <w:p w14:paraId="000000A9" w14:textId="77777777" w:rsidR="001B39A2" w:rsidRDefault="001B39A2" w:rsidP="004A550D">
      <w:pPr>
        <w:tabs>
          <w:tab w:val="left" w:pos="7740"/>
          <w:tab w:val="left" w:pos="7920"/>
        </w:tabs>
        <w:spacing w:before="5"/>
        <w:ind w:left="1440"/>
        <w:jc w:val="both"/>
        <w:rPr>
          <w:rFonts w:ascii="Times New Roman" w:eastAsia="Times New Roman" w:hAnsi="Times New Roman" w:cs="Times New Roman"/>
          <w:sz w:val="24"/>
          <w:szCs w:val="24"/>
        </w:rPr>
      </w:pPr>
    </w:p>
    <w:p w14:paraId="000000AA"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oral health assessments and dental utilization while providing risk-based dental services in the community setting.</w:t>
      </w:r>
    </w:p>
    <w:p w14:paraId="000000AB" w14:textId="77777777" w:rsidR="001B39A2" w:rsidRDefault="001B39A2" w:rsidP="004A550D">
      <w:pPr>
        <w:tabs>
          <w:tab w:val="left" w:pos="7740"/>
          <w:tab w:val="left" w:pos="7920"/>
        </w:tabs>
        <w:ind w:left="1440"/>
        <w:jc w:val="both"/>
        <w:rPr>
          <w:rFonts w:ascii="Times New Roman" w:eastAsia="Times New Roman" w:hAnsi="Times New Roman" w:cs="Times New Roman"/>
          <w:sz w:val="24"/>
          <w:szCs w:val="24"/>
        </w:rPr>
      </w:pPr>
    </w:p>
    <w:p w14:paraId="000000AC" w14:textId="77777777" w:rsidR="001B39A2" w:rsidRDefault="001B39A2" w:rsidP="004A550D">
      <w:pPr>
        <w:tabs>
          <w:tab w:val="left" w:pos="7740"/>
          <w:tab w:val="left" w:pos="7920"/>
        </w:tabs>
        <w:spacing w:before="5"/>
        <w:ind w:left="1440"/>
        <w:jc w:val="both"/>
        <w:rPr>
          <w:rFonts w:ascii="Times New Roman" w:eastAsia="Times New Roman" w:hAnsi="Times New Roman" w:cs="Times New Roman"/>
          <w:sz w:val="20"/>
          <w:szCs w:val="20"/>
          <w:highlight w:val="yellow"/>
        </w:rPr>
      </w:pPr>
    </w:p>
    <w:p w14:paraId="000000AD" w14:textId="77777777" w:rsidR="001B39A2" w:rsidRDefault="00642751" w:rsidP="004A550D">
      <w:pPr>
        <w:pStyle w:val="Heading2"/>
        <w:tabs>
          <w:tab w:val="left" w:pos="7740"/>
          <w:tab w:val="left" w:pos="7920"/>
        </w:tabs>
        <w:ind w:left="1440"/>
        <w:jc w:val="both"/>
      </w:pPr>
      <w:r>
        <w:t>Incentive Measure (past and present)</w:t>
      </w:r>
    </w:p>
    <w:p w14:paraId="000000AE" w14:textId="77777777" w:rsidR="001B39A2" w:rsidRDefault="001B39A2" w:rsidP="004A550D">
      <w:pPr>
        <w:pStyle w:val="Heading2"/>
        <w:tabs>
          <w:tab w:val="left" w:pos="7740"/>
          <w:tab w:val="left" w:pos="7920"/>
        </w:tabs>
        <w:ind w:left="1440"/>
        <w:jc w:val="both"/>
      </w:pPr>
    </w:p>
    <w:p w14:paraId="000000AF" w14:textId="77777777" w:rsidR="001B39A2" w:rsidRDefault="00642751" w:rsidP="004A550D">
      <w:pPr>
        <w:pStyle w:val="Heading2"/>
        <w:tabs>
          <w:tab w:val="left" w:pos="7740"/>
          <w:tab w:val="left" w:pos="7920"/>
        </w:tabs>
        <w:ind w:left="1440"/>
        <w:jc w:val="both"/>
        <w:rPr>
          <w:b w:val="0"/>
        </w:rPr>
        <w:sectPr w:rsidR="001B39A2" w:rsidSect="004A550D">
          <w:headerReference w:type="default" r:id="rId18"/>
          <w:footerReference w:type="default" r:id="rId19"/>
          <w:pgSz w:w="12240" w:h="15840" w:code="1"/>
          <w:pgMar w:top="1440" w:right="1440" w:bottom="1008" w:left="90" w:header="432" w:footer="288" w:gutter="0"/>
          <w:cols w:space="720"/>
        </w:sectPr>
      </w:pPr>
      <w:r>
        <w:t>Dental Sealant, New Members Receiving Preventive Dental Services Age 1-14, Oral Health Assessment DHS Custody and Oral Evaluation Adults with Diabetes</w:t>
      </w:r>
    </w:p>
    <w:p w14:paraId="7BA98B34" w14:textId="77777777" w:rsidR="000C46FA" w:rsidRDefault="000C46FA" w:rsidP="004A550D">
      <w:pPr>
        <w:pStyle w:val="Heading1"/>
        <w:tabs>
          <w:tab w:val="left" w:pos="7740"/>
          <w:tab w:val="left" w:pos="7920"/>
        </w:tabs>
        <w:spacing w:before="37"/>
        <w:ind w:left="1440"/>
        <w:jc w:val="both"/>
        <w:rPr>
          <w:color w:val="204D84"/>
        </w:rPr>
      </w:pPr>
      <w:r>
        <w:rPr>
          <w:color w:val="204D84"/>
        </w:rPr>
        <w:lastRenderedPageBreak/>
        <w:t>Objective/Outcome</w:t>
      </w:r>
    </w:p>
    <w:p w14:paraId="000000B0" w14:textId="77777777" w:rsidR="001B39A2" w:rsidRPr="00FD089F" w:rsidRDefault="00642751" w:rsidP="004A550D">
      <w:pPr>
        <w:pStyle w:val="Heading2"/>
        <w:tabs>
          <w:tab w:val="left" w:pos="7740"/>
          <w:tab w:val="left" w:pos="7920"/>
        </w:tabs>
        <w:spacing w:before="44"/>
        <w:ind w:left="1440" w:hanging="10"/>
        <w:jc w:val="both"/>
        <w:rPr>
          <w:b w:val="0"/>
        </w:rPr>
      </w:pPr>
      <w:r w:rsidRPr="00FD089F">
        <w:t>Oral Health Activities</w:t>
      </w:r>
    </w:p>
    <w:p w14:paraId="127F1F6A" w14:textId="77777777" w:rsidR="00D23D73" w:rsidRPr="00FD089F" w:rsidRDefault="00D23D73" w:rsidP="004A550D">
      <w:pPr>
        <w:tabs>
          <w:tab w:val="left" w:pos="7740"/>
          <w:tab w:val="left" w:pos="7920"/>
        </w:tabs>
        <w:ind w:left="1440"/>
        <w:jc w:val="both"/>
        <w:rPr>
          <w:rFonts w:ascii="Times New Roman" w:eastAsia="Times New Roman" w:hAnsi="Times New Roman" w:cs="Times New Roman"/>
          <w:b/>
          <w:sz w:val="24"/>
          <w:szCs w:val="24"/>
        </w:rPr>
      </w:pPr>
    </w:p>
    <w:p w14:paraId="000000B3" w14:textId="77777777" w:rsidR="001B39A2" w:rsidRPr="00FD089F" w:rsidRDefault="001B39A2" w:rsidP="004A550D">
      <w:pPr>
        <w:tabs>
          <w:tab w:val="left" w:pos="7740"/>
          <w:tab w:val="left" w:pos="7920"/>
        </w:tabs>
        <w:spacing w:before="11"/>
        <w:ind w:left="1440"/>
        <w:jc w:val="both"/>
        <w:rPr>
          <w:rFonts w:ascii="Times New Roman" w:eastAsia="Times New Roman" w:hAnsi="Times New Roman" w:cs="Times New Roman"/>
          <w:b/>
          <w:sz w:val="18"/>
          <w:szCs w:val="18"/>
        </w:rPr>
      </w:pPr>
    </w:p>
    <w:p w14:paraId="000000B5" w14:textId="6B491862" w:rsidR="001B39A2" w:rsidRPr="000924C8" w:rsidRDefault="00642751" w:rsidP="00F519F8">
      <w:pPr>
        <w:numPr>
          <w:ilvl w:val="0"/>
          <w:numId w:val="1"/>
        </w:numPr>
        <w:pBdr>
          <w:top w:val="nil"/>
          <w:left w:val="nil"/>
          <w:bottom w:val="nil"/>
          <w:right w:val="nil"/>
          <w:between w:val="nil"/>
        </w:pBdr>
        <w:spacing w:before="5"/>
        <w:ind w:left="1800" w:hanging="360"/>
        <w:jc w:val="both"/>
        <w:rPr>
          <w:rFonts w:ascii="Times New Roman" w:eastAsia="Times New Roman" w:hAnsi="Times New Roman" w:cs="Times New Roman"/>
          <w:sz w:val="19"/>
          <w:szCs w:val="19"/>
        </w:rPr>
      </w:pPr>
      <w:r w:rsidRPr="00FD089F">
        <w:rPr>
          <w:rFonts w:ascii="Times New Roman" w:eastAsia="Times New Roman" w:hAnsi="Times New Roman" w:cs="Times New Roman"/>
          <w:color w:val="000000"/>
          <w:sz w:val="24"/>
          <w:szCs w:val="24"/>
        </w:rPr>
        <w:t>Advantage Dental will</w:t>
      </w:r>
      <w:r w:rsidRPr="00D23D73">
        <w:rPr>
          <w:rFonts w:ascii="Times New Roman" w:eastAsia="Times New Roman" w:hAnsi="Times New Roman" w:cs="Times New Roman"/>
          <w:color w:val="000000"/>
          <w:sz w:val="24"/>
          <w:szCs w:val="24"/>
        </w:rPr>
        <w:t xml:space="preserve"> work with Morrow County schools and CARE Team to increase the number of oral health assessments for children ages 0-20 by utilizing Advantage Dental Expanded Practice Dental Hygienists in the school </w:t>
      </w:r>
      <w:r w:rsidR="00D23D73" w:rsidRPr="00D23D73">
        <w:rPr>
          <w:rFonts w:ascii="Times New Roman" w:eastAsia="Times New Roman" w:hAnsi="Times New Roman" w:cs="Times New Roman"/>
          <w:color w:val="000000"/>
          <w:sz w:val="24"/>
          <w:szCs w:val="24"/>
        </w:rPr>
        <w:t xml:space="preserve">or community </w:t>
      </w:r>
      <w:r w:rsidRPr="00D23D73">
        <w:rPr>
          <w:rFonts w:ascii="Times New Roman" w:eastAsia="Times New Roman" w:hAnsi="Times New Roman" w:cs="Times New Roman"/>
          <w:color w:val="000000"/>
          <w:sz w:val="24"/>
          <w:szCs w:val="24"/>
        </w:rPr>
        <w:t>setting</w:t>
      </w:r>
      <w:r w:rsidR="00D23D73" w:rsidRPr="00D23D73">
        <w:rPr>
          <w:rFonts w:ascii="Times New Roman" w:eastAsia="Times New Roman" w:hAnsi="Times New Roman" w:cs="Times New Roman"/>
          <w:color w:val="000000"/>
          <w:sz w:val="24"/>
          <w:szCs w:val="24"/>
        </w:rPr>
        <w:t xml:space="preserve">. </w:t>
      </w:r>
    </w:p>
    <w:p w14:paraId="4EFE42E0" w14:textId="77777777" w:rsidR="000924C8" w:rsidRPr="00D23D73" w:rsidRDefault="000924C8" w:rsidP="00F519F8">
      <w:pPr>
        <w:pBdr>
          <w:top w:val="nil"/>
          <w:left w:val="nil"/>
          <w:bottom w:val="nil"/>
          <w:right w:val="nil"/>
          <w:between w:val="nil"/>
        </w:pBdr>
        <w:spacing w:before="5"/>
        <w:ind w:left="1440"/>
        <w:jc w:val="both"/>
        <w:rPr>
          <w:rFonts w:ascii="Times New Roman" w:eastAsia="Times New Roman" w:hAnsi="Times New Roman" w:cs="Times New Roman"/>
          <w:sz w:val="19"/>
          <w:szCs w:val="19"/>
        </w:rPr>
      </w:pPr>
    </w:p>
    <w:p w14:paraId="000000B6" w14:textId="473EB8CA"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Provide risk-based dental services to children identified via oral and caries risk assessments.</w:t>
      </w:r>
    </w:p>
    <w:p w14:paraId="000000B7" w14:textId="77777777" w:rsidR="001B39A2" w:rsidRDefault="001B39A2" w:rsidP="00F519F8">
      <w:pPr>
        <w:spacing w:before="5"/>
        <w:ind w:left="1440"/>
        <w:jc w:val="both"/>
        <w:rPr>
          <w:rFonts w:ascii="Times New Roman" w:eastAsia="Times New Roman" w:hAnsi="Times New Roman" w:cs="Times New Roman"/>
          <w:sz w:val="19"/>
          <w:szCs w:val="19"/>
        </w:rPr>
      </w:pPr>
    </w:p>
    <w:p w14:paraId="000000B8" w14:textId="10CF151B"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Provide oral hygiene instruction and tooth brushing bags to school aged children that receive oral health assessments.</w:t>
      </w:r>
    </w:p>
    <w:p w14:paraId="000000B9" w14:textId="77777777" w:rsidR="001B39A2" w:rsidRDefault="001B39A2" w:rsidP="00F519F8">
      <w:pPr>
        <w:spacing w:before="2"/>
        <w:ind w:left="1440"/>
        <w:jc w:val="both"/>
        <w:rPr>
          <w:rFonts w:ascii="Times New Roman" w:eastAsia="Times New Roman" w:hAnsi="Times New Roman" w:cs="Times New Roman"/>
          <w:sz w:val="19"/>
          <w:szCs w:val="19"/>
        </w:rPr>
      </w:pPr>
    </w:p>
    <w:p w14:paraId="000000BA" w14:textId="069DC76D"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After oral health assessments in the school setting, determine needs in children, and upon receiving parental consent, sealants will be applied by Advantage Dental EPDHs. The data will be entered and tracked in ADIN.</w:t>
      </w:r>
    </w:p>
    <w:p w14:paraId="000000BB" w14:textId="77777777" w:rsidR="001B39A2" w:rsidRDefault="001B39A2" w:rsidP="00F519F8">
      <w:pPr>
        <w:spacing w:before="5"/>
        <w:ind w:left="1440"/>
        <w:jc w:val="both"/>
        <w:rPr>
          <w:rFonts w:ascii="Times New Roman" w:eastAsia="Times New Roman" w:hAnsi="Times New Roman" w:cs="Times New Roman"/>
          <w:sz w:val="19"/>
          <w:szCs w:val="19"/>
        </w:rPr>
      </w:pPr>
    </w:p>
    <w:p w14:paraId="000000BC" w14:textId="7C505820"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Advantage Dental will promote and offer Maternity Teeth for Two and First Tooth oral health training to health care providers.</w:t>
      </w:r>
    </w:p>
    <w:p w14:paraId="000000BD" w14:textId="77777777" w:rsidR="001B39A2" w:rsidRDefault="001B39A2" w:rsidP="00F519F8">
      <w:pPr>
        <w:spacing w:before="5"/>
        <w:ind w:left="1440"/>
        <w:jc w:val="both"/>
        <w:rPr>
          <w:rFonts w:ascii="Times New Roman" w:eastAsia="Times New Roman" w:hAnsi="Times New Roman" w:cs="Times New Roman"/>
          <w:sz w:val="19"/>
          <w:szCs w:val="19"/>
        </w:rPr>
      </w:pPr>
    </w:p>
    <w:p w14:paraId="000000BE" w14:textId="77777777"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Health care providers work to create “closed-loop” referral system.</w:t>
      </w:r>
    </w:p>
    <w:p w14:paraId="000000BF" w14:textId="77777777" w:rsidR="001B39A2" w:rsidRDefault="001B39A2" w:rsidP="00F519F8">
      <w:pPr>
        <w:pBdr>
          <w:top w:val="nil"/>
          <w:left w:val="nil"/>
          <w:bottom w:val="nil"/>
          <w:right w:val="nil"/>
          <w:between w:val="nil"/>
        </w:pBdr>
        <w:ind w:left="1440"/>
        <w:jc w:val="both"/>
        <w:rPr>
          <w:color w:val="000000"/>
        </w:rPr>
      </w:pPr>
    </w:p>
    <w:p w14:paraId="000000C0" w14:textId="3C807076"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Utilize dental professionals and CARE coordinators to visit junior high and high school growth and development classrooms to educate students on the importance of life-long oral hygiene practices.</w:t>
      </w:r>
    </w:p>
    <w:p w14:paraId="000000C1" w14:textId="77777777" w:rsidR="001B39A2" w:rsidRDefault="001B39A2" w:rsidP="00F519F8">
      <w:pPr>
        <w:pBdr>
          <w:top w:val="nil"/>
          <w:left w:val="nil"/>
          <w:bottom w:val="nil"/>
          <w:right w:val="nil"/>
          <w:between w:val="nil"/>
        </w:pBdr>
        <w:ind w:left="1440"/>
        <w:jc w:val="both"/>
        <w:rPr>
          <w:color w:val="000000"/>
          <w:highlight w:val="green"/>
        </w:rPr>
      </w:pPr>
    </w:p>
    <w:p w14:paraId="000000C2" w14:textId="5F99BF16" w:rsidR="001B39A2" w:rsidRDefault="00642751" w:rsidP="00F519F8">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Six mini dental learning lab tote bins are available for classroom teachers and CARE coordinators to utilize in teaching lessons on: tooth brushing, flossing, importance of fluoride and healthy nutrition to improve oral health.</w:t>
      </w:r>
    </w:p>
    <w:p w14:paraId="000000C3" w14:textId="77777777" w:rsidR="001B39A2" w:rsidRDefault="001B39A2" w:rsidP="00F519F8">
      <w:pPr>
        <w:pBdr>
          <w:top w:val="nil"/>
          <w:left w:val="nil"/>
          <w:bottom w:val="nil"/>
          <w:right w:val="nil"/>
          <w:between w:val="nil"/>
        </w:pBdr>
        <w:ind w:left="1440"/>
        <w:jc w:val="both"/>
        <w:rPr>
          <w:color w:val="000000"/>
        </w:rPr>
      </w:pPr>
    </w:p>
    <w:p w14:paraId="000000C4" w14:textId="4F7B7E8C" w:rsidR="001B39A2" w:rsidRDefault="00642751" w:rsidP="005E5C44">
      <w:pPr>
        <w:numPr>
          <w:ilvl w:val="0"/>
          <w:numId w:val="1"/>
        </w:numPr>
        <w:pBdr>
          <w:top w:val="nil"/>
          <w:left w:val="nil"/>
          <w:bottom w:val="nil"/>
          <w:right w:val="nil"/>
          <w:between w:val="nil"/>
        </w:pBdr>
        <w:ind w:left="1800" w:hanging="360"/>
        <w:jc w:val="both"/>
      </w:pPr>
      <w:r w:rsidRPr="00D23D73">
        <w:rPr>
          <w:rFonts w:ascii="Times New Roman" w:eastAsia="Times New Roman" w:hAnsi="Times New Roman" w:cs="Times New Roman"/>
          <w:color w:val="000000"/>
          <w:sz w:val="24"/>
          <w:szCs w:val="24"/>
        </w:rPr>
        <w:t>CARE coordinators</w:t>
      </w:r>
      <w:r>
        <w:rPr>
          <w:rFonts w:ascii="Times New Roman" w:eastAsia="Times New Roman" w:hAnsi="Times New Roman" w:cs="Times New Roman"/>
          <w:color w:val="000000"/>
          <w:sz w:val="24"/>
          <w:szCs w:val="24"/>
        </w:rPr>
        <w:t>, community health workers, public health nurses and other home visitors will have access to mini dental learning lab tote bags for home visits.</w:t>
      </w:r>
      <w:r>
        <w:rPr>
          <w:rFonts w:ascii="Times New Roman" w:eastAsia="Times New Roman" w:hAnsi="Times New Roman" w:cs="Times New Roman"/>
          <w:b/>
          <w:color w:val="000000"/>
          <w:sz w:val="24"/>
          <w:szCs w:val="24"/>
        </w:rPr>
        <w:t xml:space="preserve"> </w:t>
      </w:r>
    </w:p>
    <w:p w14:paraId="000000C5" w14:textId="77777777" w:rsidR="001B39A2" w:rsidRDefault="001B39A2" w:rsidP="00F519F8">
      <w:pPr>
        <w:pBdr>
          <w:top w:val="nil"/>
          <w:left w:val="nil"/>
          <w:bottom w:val="nil"/>
          <w:right w:val="nil"/>
          <w:between w:val="nil"/>
        </w:pBdr>
        <w:ind w:left="1440"/>
        <w:jc w:val="both"/>
        <w:rPr>
          <w:color w:val="000000"/>
        </w:rPr>
      </w:pPr>
    </w:p>
    <w:p w14:paraId="000000C6" w14:textId="1BB85C55" w:rsidR="001B39A2" w:rsidRDefault="00642751" w:rsidP="005E5C44">
      <w:pPr>
        <w:numPr>
          <w:ilvl w:val="0"/>
          <w:numId w:val="1"/>
        </w:numPr>
        <w:pBdr>
          <w:top w:val="nil"/>
          <w:left w:val="nil"/>
          <w:bottom w:val="nil"/>
          <w:right w:val="nil"/>
          <w:between w:val="nil"/>
        </w:pBdr>
        <w:ind w:left="1800" w:hanging="360"/>
        <w:jc w:val="both"/>
      </w:pPr>
      <w:r>
        <w:rPr>
          <w:rFonts w:ascii="Times New Roman" w:eastAsia="Times New Roman" w:hAnsi="Times New Roman" w:cs="Times New Roman"/>
          <w:color w:val="000000"/>
          <w:sz w:val="24"/>
          <w:szCs w:val="24"/>
        </w:rPr>
        <w:t>Mojo Monkey (book and handouts) available for Advantage Dental hygienist to distribute information about importance of dental sealants.</w:t>
      </w:r>
    </w:p>
    <w:p w14:paraId="000000C7" w14:textId="77777777" w:rsidR="001B39A2" w:rsidRDefault="001B39A2" w:rsidP="00F519F8">
      <w:pPr>
        <w:pBdr>
          <w:top w:val="nil"/>
          <w:left w:val="nil"/>
          <w:bottom w:val="nil"/>
          <w:right w:val="nil"/>
          <w:between w:val="nil"/>
        </w:pBdr>
        <w:ind w:left="1440"/>
        <w:jc w:val="both"/>
        <w:rPr>
          <w:b/>
          <w:color w:val="000000"/>
        </w:rPr>
      </w:pPr>
    </w:p>
    <w:p w14:paraId="3B011AA7" w14:textId="134E27ED" w:rsidR="008B77B1" w:rsidRDefault="00642751" w:rsidP="005E5C44">
      <w:pPr>
        <w:widowControl/>
        <w:numPr>
          <w:ilvl w:val="0"/>
          <w:numId w:val="1"/>
        </w:numPr>
        <w:pBdr>
          <w:top w:val="nil"/>
          <w:left w:val="nil"/>
          <w:bottom w:val="nil"/>
          <w:right w:val="nil"/>
          <w:between w:val="nil"/>
        </w:pBdr>
        <w:spacing w:before="39"/>
        <w:ind w:left="1800" w:hanging="360"/>
        <w:jc w:val="both"/>
      </w:pPr>
      <w:r w:rsidRPr="00522A01">
        <w:rPr>
          <w:rFonts w:ascii="Times New Roman" w:eastAsia="Times New Roman" w:hAnsi="Times New Roman" w:cs="Times New Roman"/>
          <w:color w:val="000000"/>
          <w:sz w:val="24"/>
          <w:szCs w:val="24"/>
        </w:rPr>
        <w:t>Umatilla Morrow Head</w:t>
      </w:r>
      <w:r w:rsidR="00B54C0D" w:rsidRPr="00522A01">
        <w:rPr>
          <w:rFonts w:ascii="Times New Roman" w:eastAsia="Times New Roman" w:hAnsi="Times New Roman" w:cs="Times New Roman"/>
          <w:color w:val="000000"/>
          <w:sz w:val="24"/>
          <w:szCs w:val="24"/>
        </w:rPr>
        <w:t xml:space="preserve"> S</w:t>
      </w:r>
      <w:r w:rsidRPr="00522A01">
        <w:rPr>
          <w:rFonts w:ascii="Times New Roman" w:eastAsia="Times New Roman" w:hAnsi="Times New Roman" w:cs="Times New Roman"/>
          <w:color w:val="000000"/>
          <w:sz w:val="24"/>
          <w:szCs w:val="24"/>
        </w:rPr>
        <w:t>tart</w:t>
      </w:r>
      <w:r w:rsidRPr="007541AE">
        <w:rPr>
          <w:rFonts w:ascii="Times New Roman" w:eastAsia="Times New Roman" w:hAnsi="Times New Roman" w:cs="Times New Roman"/>
          <w:color w:val="000000"/>
          <w:sz w:val="24"/>
          <w:szCs w:val="24"/>
        </w:rPr>
        <w:t xml:space="preserve"> has</w:t>
      </w:r>
      <w:r w:rsidRPr="00680B46">
        <w:rPr>
          <w:rFonts w:ascii="Times New Roman" w:eastAsia="Times New Roman" w:hAnsi="Times New Roman" w:cs="Times New Roman"/>
          <w:color w:val="000000"/>
          <w:sz w:val="24"/>
          <w:szCs w:val="24"/>
        </w:rPr>
        <w:t xml:space="preserve"> oral health station available for use at OPEC </w:t>
      </w:r>
      <w:r w:rsidR="00680B46">
        <w:rPr>
          <w:rFonts w:ascii="Times New Roman" w:eastAsia="Times New Roman" w:hAnsi="Times New Roman" w:cs="Times New Roman"/>
          <w:color w:val="000000"/>
          <w:sz w:val="24"/>
          <w:szCs w:val="24"/>
        </w:rPr>
        <w:t>L</w:t>
      </w:r>
      <w:r w:rsidRPr="00680B46">
        <w:rPr>
          <w:rFonts w:ascii="Times New Roman" w:eastAsia="Times New Roman" w:hAnsi="Times New Roman" w:cs="Times New Roman"/>
          <w:color w:val="000000"/>
          <w:sz w:val="24"/>
          <w:szCs w:val="24"/>
        </w:rPr>
        <w:t xml:space="preserve">earning </w:t>
      </w:r>
      <w:r w:rsidRPr="005E5C44">
        <w:rPr>
          <w:rFonts w:ascii="Times New Roman" w:eastAsia="Times New Roman" w:hAnsi="Times New Roman" w:cs="Times New Roman"/>
          <w:color w:val="000000"/>
          <w:sz w:val="24"/>
          <w:szCs w:val="24"/>
        </w:rPr>
        <w:t>Picnics.</w:t>
      </w:r>
    </w:p>
    <w:p w14:paraId="34684339" w14:textId="77777777" w:rsidR="008B77B1" w:rsidRDefault="008B77B1" w:rsidP="00F519F8">
      <w:pPr>
        <w:pStyle w:val="ListParagraph"/>
        <w:ind w:left="1440"/>
        <w:jc w:val="both"/>
      </w:pPr>
    </w:p>
    <w:p w14:paraId="2D4755BD" w14:textId="2B6865CC" w:rsidR="008B77B1" w:rsidRPr="00522A01" w:rsidRDefault="008B77B1" w:rsidP="005E5C44">
      <w:pPr>
        <w:widowControl/>
        <w:numPr>
          <w:ilvl w:val="0"/>
          <w:numId w:val="1"/>
        </w:numPr>
        <w:pBdr>
          <w:top w:val="nil"/>
          <w:left w:val="nil"/>
          <w:bottom w:val="nil"/>
          <w:right w:val="nil"/>
          <w:between w:val="nil"/>
        </w:pBdr>
        <w:spacing w:before="39"/>
        <w:ind w:left="1800" w:hanging="360"/>
        <w:jc w:val="both"/>
        <w:rPr>
          <w:rFonts w:ascii="Times New Roman" w:hAnsi="Times New Roman" w:cs="Times New Roman"/>
          <w:sz w:val="24"/>
          <w:szCs w:val="24"/>
        </w:rPr>
      </w:pPr>
      <w:r w:rsidRPr="00522A01">
        <w:rPr>
          <w:rFonts w:ascii="Times New Roman" w:hAnsi="Times New Roman" w:cs="Times New Roman"/>
          <w:sz w:val="24"/>
          <w:szCs w:val="24"/>
        </w:rPr>
        <w:t>Childhood Caries Prevention Program with teledentisry outreach by telephone and/or warm hand-off to an Expanded Practice Dental Hygienist (EPDH), who conducts an oral health assessment, provides education and nutritional counseling and, if applicable, tobacco counseling and link to dental home</w:t>
      </w:r>
      <w:r w:rsidR="00E62C61" w:rsidRPr="00522A01">
        <w:rPr>
          <w:rFonts w:ascii="Times New Roman" w:hAnsi="Times New Roman" w:cs="Times New Roman"/>
          <w:sz w:val="24"/>
          <w:szCs w:val="24"/>
        </w:rPr>
        <w:t>.</w:t>
      </w:r>
    </w:p>
    <w:p w14:paraId="697380B9" w14:textId="77777777" w:rsidR="00E62C61" w:rsidRDefault="00E62C61" w:rsidP="004A550D">
      <w:pPr>
        <w:pStyle w:val="ListParagraph"/>
        <w:tabs>
          <w:tab w:val="left" w:pos="7740"/>
          <w:tab w:val="left" w:pos="7920"/>
        </w:tabs>
        <w:ind w:left="1440"/>
        <w:jc w:val="both"/>
        <w:rPr>
          <w:rFonts w:ascii="Times New Roman" w:hAnsi="Times New Roman" w:cs="Times New Roman"/>
          <w:color w:val="FF0000"/>
          <w:sz w:val="24"/>
          <w:szCs w:val="24"/>
        </w:rPr>
      </w:pPr>
    </w:p>
    <w:p w14:paraId="1A1B1202" w14:textId="77777777" w:rsidR="005E5C44" w:rsidRDefault="005E5C44" w:rsidP="004A550D">
      <w:pPr>
        <w:pStyle w:val="ListParagraph"/>
        <w:tabs>
          <w:tab w:val="left" w:pos="7740"/>
          <w:tab w:val="left" w:pos="7920"/>
        </w:tabs>
        <w:ind w:left="1440"/>
        <w:jc w:val="both"/>
        <w:rPr>
          <w:rFonts w:ascii="Times New Roman" w:hAnsi="Times New Roman" w:cs="Times New Roman"/>
          <w:color w:val="FF0000"/>
          <w:sz w:val="24"/>
          <w:szCs w:val="24"/>
        </w:rPr>
      </w:pPr>
    </w:p>
    <w:p w14:paraId="46785D24" w14:textId="77777777" w:rsidR="005E5C44" w:rsidRDefault="005E5C44" w:rsidP="004A550D">
      <w:pPr>
        <w:pStyle w:val="ListParagraph"/>
        <w:tabs>
          <w:tab w:val="left" w:pos="7740"/>
          <w:tab w:val="left" w:pos="7920"/>
        </w:tabs>
        <w:ind w:left="1440"/>
        <w:jc w:val="both"/>
        <w:rPr>
          <w:rFonts w:ascii="Times New Roman" w:hAnsi="Times New Roman" w:cs="Times New Roman"/>
          <w:color w:val="FF0000"/>
          <w:sz w:val="24"/>
          <w:szCs w:val="24"/>
        </w:rPr>
      </w:pPr>
    </w:p>
    <w:p w14:paraId="5F15FC0E" w14:textId="0F1E18AB" w:rsidR="00E62C61" w:rsidRDefault="00E62C61" w:rsidP="004A550D">
      <w:pPr>
        <w:widowControl/>
        <w:pBdr>
          <w:top w:val="nil"/>
          <w:left w:val="nil"/>
          <w:bottom w:val="nil"/>
          <w:right w:val="nil"/>
          <w:between w:val="nil"/>
        </w:pBdr>
        <w:tabs>
          <w:tab w:val="left" w:pos="821"/>
          <w:tab w:val="left" w:pos="7740"/>
          <w:tab w:val="left" w:pos="7920"/>
        </w:tabs>
        <w:spacing w:before="39"/>
        <w:ind w:left="1440"/>
        <w:rPr>
          <w:rFonts w:ascii="Times New Roman" w:hAnsi="Times New Roman" w:cs="Times New Roman"/>
          <w:color w:val="FF0000"/>
          <w:sz w:val="24"/>
          <w:szCs w:val="24"/>
        </w:rPr>
      </w:pPr>
    </w:p>
    <w:p w14:paraId="10A51B56" w14:textId="4DC4C894" w:rsidR="00E62C61" w:rsidRPr="008B77B1" w:rsidRDefault="00335270" w:rsidP="004A550D">
      <w:pPr>
        <w:widowControl/>
        <w:pBdr>
          <w:top w:val="nil"/>
          <w:left w:val="nil"/>
          <w:bottom w:val="nil"/>
          <w:right w:val="nil"/>
          <w:between w:val="nil"/>
        </w:pBdr>
        <w:tabs>
          <w:tab w:val="left" w:pos="821"/>
          <w:tab w:val="left" w:pos="7740"/>
          <w:tab w:val="left" w:pos="7920"/>
        </w:tabs>
        <w:spacing w:before="39"/>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000000CC" w14:textId="0D3C0A16" w:rsidR="001B39A2" w:rsidRPr="00680B46" w:rsidRDefault="00642751" w:rsidP="004A550D">
      <w:pPr>
        <w:widowControl/>
        <w:pBdr>
          <w:top w:val="nil"/>
          <w:left w:val="nil"/>
          <w:bottom w:val="nil"/>
          <w:right w:val="nil"/>
          <w:between w:val="nil"/>
        </w:pBdr>
        <w:tabs>
          <w:tab w:val="left" w:pos="821"/>
          <w:tab w:val="left" w:pos="7740"/>
          <w:tab w:val="left" w:pos="7920"/>
        </w:tabs>
        <w:spacing w:before="39"/>
        <w:ind w:left="1440"/>
        <w:rPr>
          <w:rFonts w:ascii="Times New Roman" w:hAnsi="Times New Roman" w:cs="Times New Roman"/>
          <w:b/>
          <w:bCs/>
          <w:sz w:val="24"/>
          <w:szCs w:val="24"/>
        </w:rPr>
      </w:pPr>
      <w:r w:rsidRPr="00680B46">
        <w:rPr>
          <w:rFonts w:ascii="Times New Roman" w:hAnsi="Times New Roman" w:cs="Times New Roman"/>
          <w:b/>
          <w:bCs/>
          <w:sz w:val="24"/>
          <w:szCs w:val="24"/>
        </w:rPr>
        <w:lastRenderedPageBreak/>
        <w:t>YEAR 202</w:t>
      </w:r>
      <w:r w:rsidR="00B12F97">
        <w:rPr>
          <w:rFonts w:ascii="Times New Roman" w:hAnsi="Times New Roman" w:cs="Times New Roman"/>
          <w:b/>
          <w:bCs/>
          <w:sz w:val="24"/>
          <w:szCs w:val="24"/>
        </w:rPr>
        <w:t>3</w:t>
      </w:r>
      <w:r w:rsidRPr="00680B46">
        <w:rPr>
          <w:rFonts w:ascii="Times New Roman" w:hAnsi="Times New Roman" w:cs="Times New Roman"/>
          <w:b/>
          <w:bCs/>
          <w:sz w:val="24"/>
          <w:szCs w:val="24"/>
        </w:rPr>
        <w:t>-202</w:t>
      </w:r>
      <w:r w:rsidR="00227FDC" w:rsidRPr="00680B46">
        <w:rPr>
          <w:rFonts w:ascii="Times New Roman" w:hAnsi="Times New Roman" w:cs="Times New Roman"/>
          <w:b/>
          <w:bCs/>
          <w:sz w:val="24"/>
          <w:szCs w:val="24"/>
        </w:rPr>
        <w:t>5</w:t>
      </w:r>
    </w:p>
    <w:p w14:paraId="000000CD" w14:textId="77777777" w:rsidR="001B39A2" w:rsidRDefault="001B39A2" w:rsidP="004A550D">
      <w:pPr>
        <w:tabs>
          <w:tab w:val="left" w:pos="7740"/>
          <w:tab w:val="left" w:pos="7920"/>
        </w:tabs>
        <w:spacing w:before="2"/>
        <w:ind w:left="1440"/>
        <w:rPr>
          <w:rFonts w:ascii="Times New Roman" w:eastAsia="Times New Roman" w:hAnsi="Times New Roman" w:cs="Times New Roman"/>
          <w:b/>
          <w:sz w:val="24"/>
          <w:szCs w:val="24"/>
        </w:rPr>
      </w:pPr>
    </w:p>
    <w:p w14:paraId="000000CE" w14:textId="77777777" w:rsidR="001B39A2" w:rsidRDefault="00642751" w:rsidP="005A489D">
      <w:pPr>
        <w:numPr>
          <w:ilvl w:val="1"/>
          <w:numId w:val="1"/>
        </w:numPr>
        <w:pBdr>
          <w:top w:val="nil"/>
          <w:left w:val="nil"/>
          <w:bottom w:val="nil"/>
          <w:right w:val="nil"/>
          <w:between w:val="nil"/>
        </w:pBdr>
        <w:ind w:left="1800"/>
      </w:pPr>
      <w:r>
        <w:rPr>
          <w:rFonts w:ascii="Times New Roman" w:eastAsia="Times New Roman" w:hAnsi="Times New Roman" w:cs="Times New Roman"/>
          <w:color w:val="000000"/>
          <w:sz w:val="24"/>
          <w:szCs w:val="24"/>
        </w:rPr>
        <w:t>Review Oral Health Workplan, revise if necessary and implement changes.</w:t>
      </w:r>
    </w:p>
    <w:p w14:paraId="000000CF" w14:textId="77777777" w:rsidR="001B39A2" w:rsidRDefault="001B39A2" w:rsidP="004A550D">
      <w:pPr>
        <w:tabs>
          <w:tab w:val="left" w:pos="7740"/>
          <w:tab w:val="left" w:pos="7920"/>
        </w:tabs>
        <w:spacing w:before="5"/>
        <w:ind w:left="1440"/>
        <w:rPr>
          <w:rFonts w:ascii="Times New Roman" w:eastAsia="Times New Roman" w:hAnsi="Times New Roman" w:cs="Times New Roman"/>
          <w:sz w:val="24"/>
          <w:szCs w:val="24"/>
        </w:rPr>
      </w:pPr>
    </w:p>
    <w:p w14:paraId="000000D0" w14:textId="4BE99894" w:rsidR="001B39A2" w:rsidRDefault="00642751" w:rsidP="005A489D">
      <w:pPr>
        <w:numPr>
          <w:ilvl w:val="1"/>
          <w:numId w:val="1"/>
        </w:numPr>
        <w:pBdr>
          <w:top w:val="nil"/>
          <w:left w:val="nil"/>
          <w:bottom w:val="nil"/>
          <w:right w:val="nil"/>
          <w:between w:val="nil"/>
        </w:pBdr>
        <w:ind w:left="1800"/>
      </w:pPr>
      <w:r>
        <w:rPr>
          <w:rFonts w:ascii="Times New Roman" w:eastAsia="Times New Roman" w:hAnsi="Times New Roman" w:cs="Times New Roman"/>
          <w:color w:val="000000"/>
          <w:sz w:val="24"/>
          <w:szCs w:val="24"/>
        </w:rPr>
        <w:t xml:space="preserve">Support oral health education, </w:t>
      </w:r>
      <w:r w:rsidR="00933D1B">
        <w:rPr>
          <w:rFonts w:ascii="Times New Roman" w:eastAsia="Times New Roman" w:hAnsi="Times New Roman" w:cs="Times New Roman"/>
          <w:color w:val="000000"/>
          <w:sz w:val="24"/>
          <w:szCs w:val="24"/>
        </w:rPr>
        <w:t>outreach,</w:t>
      </w:r>
      <w:r>
        <w:rPr>
          <w:rFonts w:ascii="Times New Roman" w:eastAsia="Times New Roman" w:hAnsi="Times New Roman" w:cs="Times New Roman"/>
          <w:color w:val="000000"/>
          <w:sz w:val="24"/>
          <w:szCs w:val="24"/>
        </w:rPr>
        <w:t xml:space="preserve"> and activities. </w:t>
      </w:r>
    </w:p>
    <w:p w14:paraId="000000D1" w14:textId="77777777" w:rsidR="001B39A2" w:rsidRDefault="001B39A2" w:rsidP="004A550D">
      <w:pPr>
        <w:pBdr>
          <w:top w:val="nil"/>
          <w:left w:val="nil"/>
          <w:bottom w:val="nil"/>
          <w:right w:val="nil"/>
          <w:between w:val="nil"/>
        </w:pBdr>
        <w:tabs>
          <w:tab w:val="left" w:pos="7740"/>
          <w:tab w:val="left" w:pos="7920"/>
        </w:tabs>
        <w:ind w:left="1440"/>
        <w:rPr>
          <w:color w:val="000000"/>
        </w:rPr>
      </w:pPr>
    </w:p>
    <w:p w14:paraId="000000D3" w14:textId="77777777" w:rsidR="001B39A2" w:rsidRDefault="001B39A2" w:rsidP="004A550D">
      <w:pPr>
        <w:tabs>
          <w:tab w:val="left" w:pos="7740"/>
          <w:tab w:val="left" w:pos="7920"/>
        </w:tabs>
        <w:ind w:left="1440"/>
      </w:pPr>
    </w:p>
    <w:p w14:paraId="000000D4" w14:textId="77777777" w:rsidR="001B39A2" w:rsidRDefault="001B39A2" w:rsidP="004A550D">
      <w:pPr>
        <w:tabs>
          <w:tab w:val="left" w:pos="7740"/>
          <w:tab w:val="left" w:pos="7920"/>
        </w:tabs>
        <w:ind w:left="1440"/>
        <w:sectPr w:rsidR="001B39A2" w:rsidSect="004A550D">
          <w:headerReference w:type="default" r:id="rId20"/>
          <w:footerReference w:type="default" r:id="rId21"/>
          <w:pgSz w:w="12240" w:h="15840" w:code="1"/>
          <w:pgMar w:top="1440" w:right="1440" w:bottom="1008" w:left="90" w:header="432" w:footer="288" w:gutter="0"/>
          <w:pgNumType w:start="9"/>
          <w:cols w:space="720"/>
        </w:sectPr>
      </w:pPr>
    </w:p>
    <w:p w14:paraId="76620ADA" w14:textId="4488BB7D" w:rsidR="00896731" w:rsidRDefault="00F075DE" w:rsidP="004A550D">
      <w:pPr>
        <w:pStyle w:val="Heading2"/>
        <w:tabs>
          <w:tab w:val="left" w:pos="7740"/>
          <w:tab w:val="left" w:pos="7920"/>
        </w:tabs>
        <w:ind w:left="1440" w:hanging="10"/>
        <w:jc w:val="both"/>
      </w:pPr>
      <w:r w:rsidRPr="00896731">
        <w:rPr>
          <w:highlight w:val="cyan"/>
        </w:rPr>
        <w:lastRenderedPageBreak/>
        <w:t xml:space="preserve">Morrow County </w:t>
      </w:r>
      <w:r w:rsidR="00642751" w:rsidRPr="00896731">
        <w:rPr>
          <w:highlight w:val="cyan"/>
        </w:rPr>
        <w:t>Priority</w:t>
      </w:r>
      <w:r w:rsidR="00642751">
        <w:t xml:space="preserve">: </w:t>
      </w:r>
      <w:r w:rsidR="00896731">
        <w:t xml:space="preserve"> </w:t>
      </w:r>
      <w:r w:rsidR="00642751">
        <w:t xml:space="preserve">Chronic </w:t>
      </w:r>
      <w:r w:rsidR="00896731">
        <w:t>Conditions</w:t>
      </w:r>
    </w:p>
    <w:p w14:paraId="4C8D95B5" w14:textId="77777777" w:rsidR="00B23E9C" w:rsidRDefault="00B23E9C" w:rsidP="004A550D">
      <w:pPr>
        <w:pStyle w:val="Heading2"/>
        <w:tabs>
          <w:tab w:val="left" w:pos="7740"/>
          <w:tab w:val="left" w:pos="7920"/>
        </w:tabs>
        <w:ind w:left="1440" w:hanging="10"/>
        <w:jc w:val="both"/>
      </w:pPr>
    </w:p>
    <w:p w14:paraId="79128281" w14:textId="30B22166" w:rsidR="00F075DE" w:rsidRPr="00B23E9C" w:rsidRDefault="00F075DE" w:rsidP="005A489D">
      <w:pPr>
        <w:pStyle w:val="Heading2"/>
        <w:tabs>
          <w:tab w:val="left" w:pos="7740"/>
          <w:tab w:val="left" w:pos="7920"/>
        </w:tabs>
        <w:ind w:left="4230" w:hanging="2070"/>
        <w:rPr>
          <w:b w:val="0"/>
          <w:bCs w:val="0"/>
          <w:sz w:val="20"/>
          <w:szCs w:val="20"/>
        </w:rPr>
      </w:pPr>
      <w:r w:rsidRPr="00B23E9C">
        <w:rPr>
          <w:sz w:val="20"/>
          <w:szCs w:val="20"/>
          <w:highlight w:val="lightGray"/>
        </w:rPr>
        <w:t>Oregon SHIP Priority</w:t>
      </w:r>
      <w:r w:rsidRPr="00B23E9C">
        <w:rPr>
          <w:sz w:val="20"/>
          <w:szCs w:val="20"/>
        </w:rPr>
        <w:t>:</w:t>
      </w:r>
      <w:r w:rsidR="00B23E9C">
        <w:rPr>
          <w:sz w:val="20"/>
          <w:szCs w:val="20"/>
        </w:rPr>
        <w:t xml:space="preserve">  </w:t>
      </w:r>
      <w:r w:rsidRPr="00B23E9C">
        <w:rPr>
          <w:b w:val="0"/>
          <w:bCs w:val="0"/>
          <w:sz w:val="20"/>
          <w:szCs w:val="20"/>
        </w:rPr>
        <w:t xml:space="preserve">Access to Equitable Preventive Health Care; Institutional Bias; and </w:t>
      </w:r>
      <w:r w:rsidR="00896731" w:rsidRPr="00B23E9C">
        <w:rPr>
          <w:b w:val="0"/>
          <w:bCs w:val="0"/>
          <w:sz w:val="20"/>
          <w:szCs w:val="20"/>
        </w:rPr>
        <w:t xml:space="preserve">  </w:t>
      </w:r>
      <w:r w:rsidR="00B23E9C">
        <w:rPr>
          <w:b w:val="0"/>
          <w:bCs w:val="0"/>
          <w:sz w:val="20"/>
          <w:szCs w:val="20"/>
        </w:rPr>
        <w:tab/>
        <w:t xml:space="preserve">            </w:t>
      </w:r>
      <w:r w:rsidRPr="00B23E9C">
        <w:rPr>
          <w:b w:val="0"/>
          <w:bCs w:val="0"/>
          <w:sz w:val="20"/>
          <w:szCs w:val="20"/>
        </w:rPr>
        <w:t>Adversity, Trauma and Toxic Stress</w:t>
      </w:r>
    </w:p>
    <w:p w14:paraId="5625974F" w14:textId="3AA67BA5" w:rsidR="00F075DE" w:rsidRPr="00B23E9C" w:rsidRDefault="00F075DE" w:rsidP="005A489D">
      <w:pPr>
        <w:pStyle w:val="Heading2"/>
        <w:tabs>
          <w:tab w:val="left" w:pos="7740"/>
          <w:tab w:val="left" w:pos="7920"/>
        </w:tabs>
        <w:ind w:left="4230" w:hanging="2070"/>
        <w:rPr>
          <w:b w:val="0"/>
          <w:bCs w:val="0"/>
          <w:sz w:val="20"/>
          <w:szCs w:val="20"/>
        </w:rPr>
      </w:pPr>
      <w:r w:rsidRPr="00B23E9C">
        <w:rPr>
          <w:sz w:val="20"/>
          <w:szCs w:val="20"/>
          <w:highlight w:val="lightGray"/>
        </w:rPr>
        <w:t>SHIP Implementati</w:t>
      </w:r>
      <w:r w:rsidR="00896731" w:rsidRPr="00B23E9C">
        <w:rPr>
          <w:sz w:val="20"/>
          <w:szCs w:val="20"/>
          <w:highlight w:val="lightGray"/>
        </w:rPr>
        <w:t>on</w:t>
      </w:r>
      <w:r w:rsidRPr="00B23E9C">
        <w:rPr>
          <w:b w:val="0"/>
          <w:bCs w:val="0"/>
          <w:sz w:val="20"/>
          <w:szCs w:val="20"/>
        </w:rPr>
        <w:t>:</w:t>
      </w:r>
      <w:r w:rsidR="00B23E9C">
        <w:rPr>
          <w:b w:val="0"/>
          <w:bCs w:val="0"/>
          <w:sz w:val="20"/>
          <w:szCs w:val="20"/>
        </w:rPr>
        <w:t xml:space="preserve">  </w:t>
      </w:r>
      <w:r w:rsidR="00A66283" w:rsidRPr="00B23E9C">
        <w:rPr>
          <w:b w:val="0"/>
          <w:bCs w:val="0"/>
          <w:sz w:val="20"/>
          <w:szCs w:val="20"/>
        </w:rPr>
        <w:t>Healthy Community;</w:t>
      </w:r>
      <w:r w:rsidR="00A66283" w:rsidRPr="00B23E9C">
        <w:rPr>
          <w:sz w:val="20"/>
          <w:szCs w:val="20"/>
        </w:rPr>
        <w:t xml:space="preserve"> </w:t>
      </w:r>
      <w:r w:rsidRPr="00B23E9C">
        <w:rPr>
          <w:b w:val="0"/>
          <w:bCs w:val="0"/>
          <w:sz w:val="20"/>
          <w:szCs w:val="20"/>
        </w:rPr>
        <w:t>Healthy Youth and Health Families</w:t>
      </w:r>
      <w:r w:rsidR="006A3681" w:rsidRPr="00B23E9C">
        <w:rPr>
          <w:b w:val="0"/>
          <w:bCs w:val="0"/>
          <w:sz w:val="20"/>
          <w:szCs w:val="20"/>
        </w:rPr>
        <w:t>; and Equity and Justice</w:t>
      </w:r>
    </w:p>
    <w:p w14:paraId="5FB3A8E6" w14:textId="77777777" w:rsidR="00A66283" w:rsidRPr="005923B2" w:rsidRDefault="00A66283" w:rsidP="005A489D">
      <w:pPr>
        <w:pStyle w:val="Heading2"/>
        <w:tabs>
          <w:tab w:val="left" w:pos="7740"/>
          <w:tab w:val="left" w:pos="7920"/>
        </w:tabs>
        <w:ind w:left="1440"/>
        <w:rPr>
          <w:b w:val="0"/>
          <w:bCs w:val="0"/>
        </w:rPr>
      </w:pPr>
    </w:p>
    <w:p w14:paraId="22322718" w14:textId="62C6F6B0" w:rsidR="00F075DE" w:rsidRDefault="00A66283" w:rsidP="004A550D">
      <w:pPr>
        <w:pStyle w:val="Heading2"/>
        <w:tabs>
          <w:tab w:val="left" w:pos="7740"/>
          <w:tab w:val="left" w:pos="7920"/>
        </w:tabs>
        <w:spacing w:before="39" w:line="485" w:lineRule="auto"/>
        <w:ind w:left="1440" w:hanging="10"/>
        <w:jc w:val="both"/>
        <w:rPr>
          <w:b w:val="0"/>
        </w:rPr>
      </w:pPr>
      <w:r>
        <w:t>Rationale</w:t>
      </w:r>
    </w:p>
    <w:p w14:paraId="000000D6" w14:textId="101C0245" w:rsidR="001B39A2" w:rsidRDefault="00642751" w:rsidP="004A550D">
      <w:pPr>
        <w:pBdr>
          <w:top w:val="nil"/>
          <w:left w:val="nil"/>
          <w:bottom w:val="nil"/>
          <w:right w:val="nil"/>
          <w:between w:val="nil"/>
        </w:pBdr>
        <w:tabs>
          <w:tab w:val="left" w:pos="7740"/>
          <w:tab w:val="left" w:pos="7920"/>
        </w:tabs>
        <w:spacing w:before="1"/>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upward trend has been observed with over fifty percent of the Morrow County population estimated to have more than one chronic </w:t>
      </w:r>
      <w:r w:rsidR="00736C29">
        <w:rPr>
          <w:rFonts w:ascii="Times New Roman" w:eastAsia="Times New Roman" w:hAnsi="Times New Roman" w:cs="Times New Roman"/>
          <w:color w:val="000000"/>
          <w:sz w:val="24"/>
          <w:szCs w:val="24"/>
        </w:rPr>
        <w:t>condition</w:t>
      </w:r>
      <w:r>
        <w:rPr>
          <w:rFonts w:ascii="Times New Roman" w:eastAsia="Times New Roman" w:hAnsi="Times New Roman" w:cs="Times New Roman"/>
          <w:color w:val="000000"/>
          <w:sz w:val="24"/>
          <w:szCs w:val="24"/>
        </w:rPr>
        <w:t xml:space="preserve">. </w:t>
      </w:r>
      <w:r w:rsidR="00251E3C">
        <w:rPr>
          <w:rFonts w:ascii="Times New Roman" w:eastAsia="Times New Roman" w:hAnsi="Times New Roman" w:cs="Times New Roman"/>
          <w:color w:val="000000"/>
          <w:sz w:val="24"/>
          <w:szCs w:val="24"/>
        </w:rPr>
        <w:t>It is also estimated that 7,500 people in Morrow County</w:t>
      </w:r>
      <w:r w:rsidR="00896731">
        <w:rPr>
          <w:rFonts w:ascii="Times New Roman" w:eastAsia="Times New Roman" w:hAnsi="Times New Roman" w:cs="Times New Roman"/>
          <w:color w:val="000000"/>
          <w:sz w:val="24"/>
          <w:szCs w:val="24"/>
        </w:rPr>
        <w:t xml:space="preserve"> </w:t>
      </w:r>
      <w:r w:rsidR="00251E3C">
        <w:rPr>
          <w:rFonts w:ascii="Times New Roman" w:eastAsia="Times New Roman" w:hAnsi="Times New Roman" w:cs="Times New Roman"/>
          <w:color w:val="000000"/>
          <w:sz w:val="24"/>
          <w:szCs w:val="24"/>
        </w:rPr>
        <w:t>exhibited one or more risk factors for developing a chronic condition (cigarette smoking, smokeless tobacco use, high blood pressure, high blood cholesterol, lack of physical activity and obesity).</w:t>
      </w:r>
    </w:p>
    <w:p w14:paraId="000000D7" w14:textId="77777777" w:rsidR="001B39A2" w:rsidRDefault="001B39A2" w:rsidP="004A550D">
      <w:pPr>
        <w:tabs>
          <w:tab w:val="left" w:pos="7740"/>
          <w:tab w:val="left" w:pos="7920"/>
        </w:tabs>
        <w:spacing w:before="7"/>
        <w:ind w:left="1440"/>
        <w:jc w:val="both"/>
        <w:rPr>
          <w:rFonts w:ascii="Times New Roman" w:eastAsia="Times New Roman" w:hAnsi="Times New Roman" w:cs="Times New Roman"/>
          <w:sz w:val="19"/>
          <w:szCs w:val="19"/>
        </w:rPr>
      </w:pPr>
    </w:p>
    <w:p w14:paraId="000000D8" w14:textId="77777777" w:rsidR="001B39A2" w:rsidRDefault="00642751" w:rsidP="004A550D">
      <w:pPr>
        <w:pStyle w:val="Heading2"/>
        <w:tabs>
          <w:tab w:val="left" w:pos="7740"/>
          <w:tab w:val="left" w:pos="7920"/>
        </w:tabs>
        <w:ind w:left="1440" w:hanging="10"/>
        <w:jc w:val="both"/>
        <w:rPr>
          <w:b w:val="0"/>
        </w:rPr>
      </w:pPr>
      <w:r>
        <w:t>Goals</w:t>
      </w:r>
    </w:p>
    <w:p w14:paraId="000000D9" w14:textId="77777777" w:rsidR="001B39A2" w:rsidRDefault="001B39A2" w:rsidP="004A550D">
      <w:pPr>
        <w:tabs>
          <w:tab w:val="left" w:pos="7740"/>
          <w:tab w:val="left" w:pos="7920"/>
        </w:tabs>
        <w:ind w:left="1440"/>
        <w:jc w:val="both"/>
        <w:rPr>
          <w:rFonts w:ascii="Times New Roman" w:eastAsia="Times New Roman" w:hAnsi="Times New Roman" w:cs="Times New Roman"/>
          <w:b/>
          <w:sz w:val="24"/>
          <w:szCs w:val="24"/>
        </w:rPr>
      </w:pPr>
    </w:p>
    <w:p w14:paraId="000000DA"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 health outcomes and decrease the incidence/prevalence of disease.</w:t>
      </w:r>
    </w:p>
    <w:p w14:paraId="000000DB" w14:textId="77777777" w:rsidR="001B39A2" w:rsidRDefault="001B39A2" w:rsidP="004A550D">
      <w:pPr>
        <w:tabs>
          <w:tab w:val="left" w:pos="7740"/>
          <w:tab w:val="left" w:pos="7920"/>
        </w:tabs>
        <w:spacing w:before="11"/>
        <w:ind w:left="1440"/>
        <w:jc w:val="both"/>
        <w:rPr>
          <w:rFonts w:ascii="Times New Roman" w:eastAsia="Times New Roman" w:hAnsi="Times New Roman" w:cs="Times New Roman"/>
          <w:sz w:val="18"/>
          <w:szCs w:val="18"/>
        </w:rPr>
      </w:pPr>
    </w:p>
    <w:p w14:paraId="000000DC"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strategies to modify health risk behaviors that impact the development of, or care for chronic disease conditions.</w:t>
      </w:r>
    </w:p>
    <w:p w14:paraId="000000DD" w14:textId="77777777" w:rsidR="001B39A2" w:rsidRDefault="001B39A2" w:rsidP="004A550D">
      <w:pPr>
        <w:tabs>
          <w:tab w:val="left" w:pos="7740"/>
          <w:tab w:val="left" w:pos="7920"/>
        </w:tabs>
        <w:ind w:left="1440"/>
        <w:jc w:val="both"/>
        <w:rPr>
          <w:rFonts w:ascii="Times New Roman" w:eastAsia="Times New Roman" w:hAnsi="Times New Roman" w:cs="Times New Roman"/>
          <w:sz w:val="24"/>
          <w:szCs w:val="24"/>
        </w:rPr>
      </w:pPr>
    </w:p>
    <w:p w14:paraId="5279FDD3" w14:textId="77777777" w:rsidR="00A66283" w:rsidRDefault="00A66283" w:rsidP="004A550D">
      <w:pPr>
        <w:pStyle w:val="Heading1"/>
        <w:tabs>
          <w:tab w:val="left" w:pos="7740"/>
          <w:tab w:val="left" w:pos="7920"/>
        </w:tabs>
        <w:spacing w:before="37"/>
        <w:ind w:left="1440"/>
        <w:jc w:val="both"/>
        <w:rPr>
          <w:color w:val="204D84"/>
        </w:rPr>
      </w:pPr>
      <w:r>
        <w:rPr>
          <w:color w:val="204D84"/>
        </w:rPr>
        <w:t>Objective/Outcome</w:t>
      </w:r>
    </w:p>
    <w:p w14:paraId="000000DE" w14:textId="77777777" w:rsidR="001B39A2" w:rsidRDefault="00642751" w:rsidP="004A550D">
      <w:pPr>
        <w:pStyle w:val="Heading2"/>
        <w:tabs>
          <w:tab w:val="left" w:pos="7740"/>
          <w:tab w:val="left" w:pos="7920"/>
        </w:tabs>
        <w:spacing w:before="163"/>
        <w:ind w:left="1440" w:hanging="10"/>
        <w:jc w:val="both"/>
      </w:pPr>
      <w:r>
        <w:t>Chronic Disease Activities</w:t>
      </w:r>
    </w:p>
    <w:p w14:paraId="000000DF" w14:textId="77777777" w:rsidR="001B39A2" w:rsidRDefault="001B39A2" w:rsidP="004A550D">
      <w:pPr>
        <w:tabs>
          <w:tab w:val="left" w:pos="7740"/>
          <w:tab w:val="left" w:pos="7920"/>
        </w:tabs>
        <w:spacing w:before="9"/>
        <w:ind w:left="1440"/>
        <w:jc w:val="both"/>
        <w:rPr>
          <w:rFonts w:ascii="Times New Roman" w:eastAsia="Times New Roman" w:hAnsi="Times New Roman" w:cs="Times New Roman"/>
          <w:sz w:val="18"/>
          <w:szCs w:val="18"/>
        </w:rPr>
      </w:pPr>
    </w:p>
    <w:p w14:paraId="000000E1" w14:textId="77777777" w:rsidR="001B39A2" w:rsidRPr="008E0009" w:rsidRDefault="001B39A2" w:rsidP="004A550D">
      <w:pPr>
        <w:pBdr>
          <w:top w:val="nil"/>
          <w:left w:val="nil"/>
          <w:bottom w:val="nil"/>
          <w:right w:val="nil"/>
          <w:between w:val="nil"/>
        </w:pBdr>
        <w:tabs>
          <w:tab w:val="left" w:pos="1181"/>
          <w:tab w:val="left" w:pos="7740"/>
          <w:tab w:val="left" w:pos="7920"/>
        </w:tabs>
        <w:ind w:left="1440"/>
        <w:jc w:val="both"/>
        <w:rPr>
          <w:rFonts w:ascii="Times New Roman" w:eastAsia="Times New Roman" w:hAnsi="Times New Roman" w:cs="Times New Roman"/>
          <w:color w:val="000000"/>
          <w:sz w:val="24"/>
          <w:szCs w:val="24"/>
        </w:rPr>
      </w:pPr>
    </w:p>
    <w:p w14:paraId="65A8F6F0" w14:textId="77777777" w:rsidR="00D02A76" w:rsidRPr="00D02A76" w:rsidRDefault="00642751" w:rsidP="008E0009">
      <w:pPr>
        <w:numPr>
          <w:ilvl w:val="2"/>
          <w:numId w:val="1"/>
        </w:numPr>
        <w:pBdr>
          <w:top w:val="nil"/>
          <w:left w:val="nil"/>
          <w:bottom w:val="nil"/>
          <w:right w:val="nil"/>
          <w:between w:val="nil"/>
        </w:pBdr>
        <w:ind w:left="1800"/>
        <w:jc w:val="both"/>
        <w:rPr>
          <w:rFonts w:ascii="Times New Roman" w:hAnsi="Times New Roman" w:cs="Times New Roman"/>
          <w:sz w:val="24"/>
          <w:szCs w:val="24"/>
        </w:rPr>
      </w:pPr>
      <w:r w:rsidRPr="008E0009">
        <w:rPr>
          <w:rFonts w:ascii="Times New Roman" w:eastAsia="Times New Roman" w:hAnsi="Times New Roman" w:cs="Times New Roman"/>
          <w:sz w:val="24"/>
          <w:szCs w:val="24"/>
        </w:rPr>
        <w:t>Continue to support</w:t>
      </w:r>
      <w:r w:rsidRPr="008E0009">
        <w:rPr>
          <w:rFonts w:ascii="Times New Roman" w:eastAsia="Times New Roman" w:hAnsi="Times New Roman" w:cs="Times New Roman"/>
          <w:color w:val="000000"/>
          <w:sz w:val="24"/>
          <w:szCs w:val="24"/>
        </w:rPr>
        <w:t xml:space="preserve"> the food pantr</w:t>
      </w:r>
      <w:r w:rsidRPr="008E0009">
        <w:rPr>
          <w:rFonts w:ascii="Times New Roman" w:eastAsia="Times New Roman" w:hAnsi="Times New Roman" w:cs="Times New Roman"/>
          <w:sz w:val="24"/>
          <w:szCs w:val="24"/>
        </w:rPr>
        <w:t>ies</w:t>
      </w:r>
      <w:r w:rsidRPr="008E0009">
        <w:rPr>
          <w:rFonts w:ascii="Times New Roman" w:eastAsia="Times New Roman" w:hAnsi="Times New Roman" w:cs="Times New Roman"/>
          <w:color w:val="000000"/>
          <w:sz w:val="24"/>
          <w:szCs w:val="24"/>
        </w:rPr>
        <w:t xml:space="preserve"> and distribution p</w:t>
      </w:r>
      <w:r w:rsidRPr="008E0009">
        <w:rPr>
          <w:rFonts w:ascii="Times New Roman" w:eastAsia="Times New Roman" w:hAnsi="Times New Roman" w:cs="Times New Roman"/>
          <w:sz w:val="24"/>
          <w:szCs w:val="24"/>
        </w:rPr>
        <w:t>rograms</w:t>
      </w:r>
      <w:r w:rsidRPr="008E0009">
        <w:rPr>
          <w:rFonts w:ascii="Times New Roman" w:eastAsia="Times New Roman" w:hAnsi="Times New Roman" w:cs="Times New Roman"/>
          <w:color w:val="000000"/>
          <w:sz w:val="24"/>
          <w:szCs w:val="24"/>
        </w:rPr>
        <w:t>.</w:t>
      </w:r>
    </w:p>
    <w:p w14:paraId="18D2F996" w14:textId="1ADB2F0E" w:rsidR="008E0009" w:rsidRPr="008E0009" w:rsidRDefault="00642751" w:rsidP="00D02A76">
      <w:pPr>
        <w:pBdr>
          <w:top w:val="nil"/>
          <w:left w:val="nil"/>
          <w:bottom w:val="nil"/>
          <w:right w:val="nil"/>
          <w:between w:val="nil"/>
        </w:pBdr>
        <w:ind w:left="1800"/>
        <w:jc w:val="both"/>
        <w:rPr>
          <w:rFonts w:ascii="Times New Roman" w:hAnsi="Times New Roman" w:cs="Times New Roman"/>
          <w:sz w:val="24"/>
          <w:szCs w:val="24"/>
        </w:rPr>
      </w:pPr>
      <w:r w:rsidRPr="008E0009">
        <w:rPr>
          <w:rFonts w:ascii="Times New Roman" w:eastAsia="Times New Roman" w:hAnsi="Times New Roman" w:cs="Times New Roman"/>
          <w:color w:val="000000"/>
          <w:sz w:val="24"/>
          <w:szCs w:val="24"/>
        </w:rPr>
        <w:t xml:space="preserve"> </w:t>
      </w:r>
    </w:p>
    <w:p w14:paraId="000000E6" w14:textId="0EF64573" w:rsidR="001B39A2" w:rsidRPr="008E0009" w:rsidRDefault="00F14862" w:rsidP="008E0009">
      <w:pPr>
        <w:numPr>
          <w:ilvl w:val="2"/>
          <w:numId w:val="1"/>
        </w:numPr>
        <w:pBdr>
          <w:top w:val="nil"/>
          <w:left w:val="nil"/>
          <w:bottom w:val="nil"/>
          <w:right w:val="nil"/>
          <w:between w:val="nil"/>
        </w:pBdr>
        <w:ind w:left="1800"/>
        <w:jc w:val="both"/>
        <w:rPr>
          <w:rFonts w:ascii="Times New Roman" w:hAnsi="Times New Roman" w:cs="Times New Roman"/>
          <w:sz w:val="24"/>
          <w:szCs w:val="24"/>
        </w:rPr>
      </w:pPr>
      <w:r w:rsidRPr="008E0009">
        <w:rPr>
          <w:rFonts w:ascii="Times New Roman" w:hAnsi="Times New Roman" w:cs="Times New Roman"/>
          <w:sz w:val="24"/>
          <w:szCs w:val="24"/>
          <w:shd w:val="clear" w:color="auto" w:fill="FFFFFF"/>
        </w:rPr>
        <w:t xml:space="preserve">SNAP-Ed </w:t>
      </w:r>
      <w:r w:rsidR="00933D1B" w:rsidRPr="008E0009">
        <w:rPr>
          <w:rFonts w:ascii="Times New Roman" w:hAnsi="Times New Roman" w:cs="Times New Roman"/>
          <w:sz w:val="24"/>
          <w:szCs w:val="24"/>
          <w:shd w:val="clear" w:color="auto" w:fill="FFFFFF"/>
        </w:rPr>
        <w:t xml:space="preserve">provides nutrition resources </w:t>
      </w:r>
      <w:r w:rsidRPr="008E0009">
        <w:rPr>
          <w:rFonts w:ascii="Times New Roman" w:hAnsi="Times New Roman" w:cs="Times New Roman"/>
          <w:sz w:val="24"/>
          <w:szCs w:val="24"/>
          <w:shd w:val="clear" w:color="auto" w:fill="FFFFFF"/>
        </w:rPr>
        <w:t>to food pantries</w:t>
      </w:r>
      <w:r w:rsidR="008703F2" w:rsidRPr="008E0009">
        <w:rPr>
          <w:rFonts w:ascii="Times New Roman" w:hAnsi="Times New Roman" w:cs="Times New Roman"/>
          <w:sz w:val="24"/>
          <w:szCs w:val="24"/>
          <w:shd w:val="clear" w:color="auto" w:fill="FFFFFF"/>
        </w:rPr>
        <w:t>.</w:t>
      </w:r>
      <w:r w:rsidRPr="008E0009">
        <w:rPr>
          <w:rFonts w:ascii="Times New Roman" w:hAnsi="Times New Roman" w:cs="Times New Roman"/>
          <w:sz w:val="24"/>
          <w:szCs w:val="24"/>
          <w:shd w:val="clear" w:color="auto" w:fill="FFFFFF"/>
        </w:rPr>
        <w:t xml:space="preserve"> </w:t>
      </w:r>
    </w:p>
    <w:p w14:paraId="6716D1A8" w14:textId="77777777" w:rsidR="00933D1B" w:rsidRDefault="00933D1B" w:rsidP="004A550D">
      <w:pPr>
        <w:pStyle w:val="ListParagraph"/>
        <w:tabs>
          <w:tab w:val="left" w:pos="7740"/>
          <w:tab w:val="left" w:pos="7920"/>
        </w:tabs>
        <w:ind w:left="1440"/>
        <w:jc w:val="both"/>
        <w:rPr>
          <w:rFonts w:cs="Times New Roman"/>
          <w:sz w:val="19"/>
          <w:szCs w:val="19"/>
        </w:rPr>
      </w:pPr>
    </w:p>
    <w:p w14:paraId="7D314AFD" w14:textId="77777777" w:rsidR="00933D1B" w:rsidRPr="00933D1B" w:rsidRDefault="00933D1B" w:rsidP="004A550D">
      <w:pPr>
        <w:pStyle w:val="Heading2"/>
        <w:tabs>
          <w:tab w:val="left" w:pos="7740"/>
          <w:tab w:val="left" w:pos="7920"/>
        </w:tabs>
        <w:spacing w:before="5"/>
        <w:ind w:left="1440"/>
        <w:jc w:val="both"/>
        <w:rPr>
          <w:rFonts w:cs="Times New Roman"/>
          <w:sz w:val="19"/>
          <w:szCs w:val="19"/>
        </w:rPr>
      </w:pPr>
    </w:p>
    <w:p w14:paraId="000000E7" w14:textId="77777777" w:rsidR="001B39A2" w:rsidRDefault="00642751" w:rsidP="004A550D">
      <w:pPr>
        <w:pStyle w:val="Heading2"/>
        <w:tabs>
          <w:tab w:val="left" w:pos="7740"/>
          <w:tab w:val="left" w:pos="7920"/>
        </w:tabs>
        <w:ind w:left="1440" w:hanging="10"/>
        <w:jc w:val="both"/>
      </w:pPr>
      <w:bookmarkStart w:id="8" w:name="_heading=h.1t3h5sf" w:colFirst="0" w:colLast="0"/>
      <w:bookmarkEnd w:id="8"/>
      <w:r>
        <w:t>Incentive Measure (past and present)</w:t>
      </w:r>
    </w:p>
    <w:p w14:paraId="000000E8" w14:textId="77777777" w:rsidR="001B39A2" w:rsidRDefault="001B39A2" w:rsidP="004A550D">
      <w:pPr>
        <w:pStyle w:val="Heading2"/>
        <w:tabs>
          <w:tab w:val="left" w:pos="7740"/>
          <w:tab w:val="left" w:pos="7920"/>
        </w:tabs>
        <w:ind w:left="1440" w:firstLine="100"/>
        <w:jc w:val="both"/>
      </w:pPr>
    </w:p>
    <w:p w14:paraId="4553239F" w14:textId="77777777" w:rsidR="00680B46" w:rsidRDefault="00642751" w:rsidP="004A550D">
      <w:pPr>
        <w:pStyle w:val="Heading2"/>
        <w:tabs>
          <w:tab w:val="left" w:pos="7740"/>
          <w:tab w:val="left" w:pos="7920"/>
        </w:tabs>
        <w:ind w:left="1440" w:hanging="10"/>
        <w:jc w:val="both"/>
      </w:pPr>
      <w:r>
        <w:t>Cigarette Smoking Prevalence, Colorectal Cancer Screen, Oral Evaluation with Diabetes, HbA1c control, SBIRT, Controlling Hypertension and Comprehensive Diabetes Care and Obesity</w:t>
      </w:r>
    </w:p>
    <w:p w14:paraId="54A9E078" w14:textId="77777777" w:rsidR="00680B46" w:rsidRDefault="00680B46" w:rsidP="004A550D">
      <w:pPr>
        <w:pStyle w:val="Heading2"/>
        <w:tabs>
          <w:tab w:val="left" w:pos="7740"/>
          <w:tab w:val="left" w:pos="7920"/>
        </w:tabs>
        <w:ind w:left="1440" w:hanging="10"/>
        <w:jc w:val="both"/>
      </w:pPr>
    </w:p>
    <w:p w14:paraId="000000EA" w14:textId="7E388FB9" w:rsidR="001B39A2" w:rsidRDefault="00642751" w:rsidP="004A550D">
      <w:pPr>
        <w:pStyle w:val="Heading2"/>
        <w:tabs>
          <w:tab w:val="left" w:pos="7740"/>
          <w:tab w:val="left" w:pos="7920"/>
        </w:tabs>
        <w:ind w:left="1440" w:hanging="10"/>
        <w:jc w:val="both"/>
        <w:rPr>
          <w:rFonts w:cs="Times New Roman"/>
        </w:rPr>
      </w:pPr>
      <w:r>
        <w:rPr>
          <w:rFonts w:cs="Times New Roman"/>
        </w:rPr>
        <w:t xml:space="preserve">YEAR </w:t>
      </w:r>
      <w:r w:rsidRPr="00680B46">
        <w:rPr>
          <w:rFonts w:cs="Times New Roman"/>
        </w:rPr>
        <w:t>202</w:t>
      </w:r>
      <w:r w:rsidR="00B12F97">
        <w:rPr>
          <w:rFonts w:cs="Times New Roman"/>
        </w:rPr>
        <w:t>3</w:t>
      </w:r>
      <w:r w:rsidRPr="00680B46">
        <w:rPr>
          <w:rFonts w:cs="Times New Roman"/>
        </w:rPr>
        <w:t>-202</w:t>
      </w:r>
      <w:r w:rsidR="00227FDC" w:rsidRPr="00680B46">
        <w:rPr>
          <w:rFonts w:cs="Times New Roman"/>
        </w:rPr>
        <w:t>5</w:t>
      </w:r>
    </w:p>
    <w:p w14:paraId="000000EB" w14:textId="77777777" w:rsidR="001B39A2" w:rsidRDefault="001B39A2" w:rsidP="004A550D">
      <w:pPr>
        <w:tabs>
          <w:tab w:val="left" w:pos="7740"/>
          <w:tab w:val="left" w:pos="7920"/>
        </w:tabs>
        <w:ind w:left="1440"/>
        <w:jc w:val="both"/>
        <w:rPr>
          <w:rFonts w:ascii="Times New Roman" w:eastAsia="Times New Roman" w:hAnsi="Times New Roman" w:cs="Times New Roman"/>
          <w:b/>
          <w:sz w:val="24"/>
          <w:szCs w:val="24"/>
        </w:rPr>
      </w:pPr>
    </w:p>
    <w:p w14:paraId="000000EC" w14:textId="77777777" w:rsidR="001B39A2" w:rsidRDefault="001B39A2" w:rsidP="004A550D">
      <w:pPr>
        <w:tabs>
          <w:tab w:val="left" w:pos="7740"/>
          <w:tab w:val="left" w:pos="7920"/>
        </w:tabs>
        <w:ind w:left="1440"/>
        <w:jc w:val="both"/>
        <w:rPr>
          <w:rFonts w:ascii="Times New Roman" w:eastAsia="Times New Roman" w:hAnsi="Times New Roman" w:cs="Times New Roman"/>
          <w:b/>
          <w:sz w:val="24"/>
          <w:szCs w:val="24"/>
        </w:rPr>
      </w:pPr>
    </w:p>
    <w:p w14:paraId="000000ED" w14:textId="3E72C74F" w:rsidR="001B39A2" w:rsidRDefault="00642751" w:rsidP="008E0009">
      <w:pPr>
        <w:pStyle w:val="ListParagraph"/>
        <w:numPr>
          <w:ilvl w:val="0"/>
          <w:numId w:val="8"/>
        </w:numPr>
        <w:pBdr>
          <w:top w:val="nil"/>
          <w:left w:val="nil"/>
          <w:bottom w:val="nil"/>
          <w:right w:val="nil"/>
          <w:between w:val="nil"/>
        </w:pBdr>
        <w:ind w:left="1800"/>
        <w:jc w:val="both"/>
      </w:pPr>
      <w:r w:rsidRPr="0093252B">
        <w:rPr>
          <w:rFonts w:ascii="Times New Roman" w:eastAsia="Times New Roman" w:hAnsi="Times New Roman" w:cs="Times New Roman"/>
          <w:color w:val="000000"/>
          <w:sz w:val="24"/>
          <w:szCs w:val="24"/>
        </w:rPr>
        <w:t>Revise and implement workplan.</w:t>
      </w:r>
    </w:p>
    <w:p w14:paraId="000000EE" w14:textId="77777777" w:rsidR="001B39A2" w:rsidRDefault="001B39A2" w:rsidP="004A550D">
      <w:pPr>
        <w:tabs>
          <w:tab w:val="left" w:pos="7740"/>
          <w:tab w:val="left" w:pos="7920"/>
        </w:tabs>
        <w:ind w:left="1440"/>
        <w:jc w:val="both"/>
        <w:rPr>
          <w:rFonts w:ascii="Times New Roman" w:eastAsia="Times New Roman" w:hAnsi="Times New Roman" w:cs="Times New Roman"/>
          <w:sz w:val="24"/>
          <w:szCs w:val="24"/>
        </w:rPr>
      </w:pPr>
    </w:p>
    <w:p w14:paraId="7B67F0A9" w14:textId="776400EF" w:rsidR="001B39A2" w:rsidRPr="00F14862" w:rsidRDefault="00642751" w:rsidP="008E0009">
      <w:pPr>
        <w:pStyle w:val="ListParagraph"/>
        <w:numPr>
          <w:ilvl w:val="0"/>
          <w:numId w:val="8"/>
        </w:numPr>
        <w:pBdr>
          <w:top w:val="nil"/>
          <w:left w:val="nil"/>
          <w:bottom w:val="nil"/>
          <w:right w:val="nil"/>
          <w:between w:val="nil"/>
        </w:pBdr>
        <w:ind w:left="1800"/>
        <w:jc w:val="both"/>
      </w:pPr>
      <w:r w:rsidRPr="0093252B">
        <w:rPr>
          <w:rFonts w:ascii="Times New Roman" w:eastAsia="Times New Roman" w:hAnsi="Times New Roman" w:cs="Times New Roman"/>
          <w:color w:val="000000"/>
          <w:sz w:val="24"/>
          <w:szCs w:val="24"/>
        </w:rPr>
        <w:t>Support health care provider and community partner plans to address chronic disease prevention or health behavior modification</w:t>
      </w:r>
      <w:r w:rsidR="006F203A">
        <w:rPr>
          <w:rFonts w:ascii="Times New Roman" w:eastAsia="Times New Roman" w:hAnsi="Times New Roman" w:cs="Times New Roman"/>
          <w:color w:val="000000"/>
          <w:sz w:val="24"/>
          <w:szCs w:val="24"/>
        </w:rPr>
        <w:t>.</w:t>
      </w:r>
    </w:p>
    <w:p w14:paraId="000000EF" w14:textId="53AEFE8B" w:rsidR="00F14862" w:rsidRDefault="00F14862" w:rsidP="004A550D">
      <w:pPr>
        <w:pStyle w:val="ListParagraph"/>
        <w:numPr>
          <w:ilvl w:val="0"/>
          <w:numId w:val="8"/>
        </w:numPr>
        <w:pBdr>
          <w:top w:val="nil"/>
          <w:left w:val="nil"/>
          <w:bottom w:val="nil"/>
          <w:right w:val="nil"/>
          <w:between w:val="nil"/>
        </w:pBdr>
        <w:tabs>
          <w:tab w:val="left" w:pos="7740"/>
          <w:tab w:val="left" w:pos="7920"/>
        </w:tabs>
        <w:ind w:left="1440" w:firstLine="0"/>
        <w:sectPr w:rsidR="00F14862" w:rsidSect="004A550D">
          <w:headerReference w:type="default" r:id="rId22"/>
          <w:footerReference w:type="default" r:id="rId23"/>
          <w:pgSz w:w="12240" w:h="15840" w:code="1"/>
          <w:pgMar w:top="1440" w:right="1440" w:bottom="1008" w:left="90" w:header="432" w:footer="288" w:gutter="0"/>
          <w:cols w:space="720"/>
        </w:sectPr>
      </w:pPr>
    </w:p>
    <w:p w14:paraId="3DD63B26" w14:textId="236AA00B" w:rsidR="00432E97" w:rsidRDefault="00432E97" w:rsidP="004A550D">
      <w:pPr>
        <w:pStyle w:val="Heading2"/>
        <w:tabs>
          <w:tab w:val="left" w:pos="7740"/>
          <w:tab w:val="left" w:pos="7920"/>
        </w:tabs>
        <w:ind w:left="1440" w:hanging="10"/>
        <w:jc w:val="both"/>
      </w:pPr>
      <w:r w:rsidRPr="00AB5C5E">
        <w:rPr>
          <w:highlight w:val="cyan"/>
        </w:rPr>
        <w:lastRenderedPageBreak/>
        <w:t xml:space="preserve">Morrow County </w:t>
      </w:r>
      <w:r w:rsidR="00642751" w:rsidRPr="00AB5C5E">
        <w:rPr>
          <w:highlight w:val="cyan"/>
        </w:rPr>
        <w:t>Priority</w:t>
      </w:r>
      <w:r w:rsidR="00642751">
        <w:t xml:space="preserve">: </w:t>
      </w:r>
      <w:r w:rsidR="00AB5C5E">
        <w:t xml:space="preserve"> </w:t>
      </w:r>
      <w:r w:rsidR="00642751" w:rsidRPr="00A86041">
        <w:t>Social Determinants of Health (Housing and Food Insecurity)</w:t>
      </w:r>
      <w:r w:rsidR="00642751">
        <w:t xml:space="preserve"> </w:t>
      </w:r>
    </w:p>
    <w:p w14:paraId="4C8A7E1E" w14:textId="77777777" w:rsidR="00B23E9C" w:rsidRDefault="00B23E9C" w:rsidP="004A550D">
      <w:pPr>
        <w:pStyle w:val="Heading2"/>
        <w:tabs>
          <w:tab w:val="left" w:pos="7740"/>
          <w:tab w:val="left" w:pos="7920"/>
        </w:tabs>
        <w:ind w:left="1440" w:hanging="10"/>
        <w:jc w:val="both"/>
      </w:pPr>
    </w:p>
    <w:p w14:paraId="13705B80" w14:textId="1863A4FD" w:rsidR="00432E97" w:rsidRPr="00B23E9C" w:rsidRDefault="00432E97" w:rsidP="008E0009">
      <w:pPr>
        <w:pStyle w:val="Heading2"/>
        <w:tabs>
          <w:tab w:val="left" w:pos="7740"/>
          <w:tab w:val="left" w:pos="7920"/>
        </w:tabs>
        <w:ind w:left="4320" w:hanging="2160"/>
        <w:jc w:val="both"/>
        <w:rPr>
          <w:b w:val="0"/>
          <w:bCs w:val="0"/>
          <w:sz w:val="20"/>
          <w:szCs w:val="20"/>
        </w:rPr>
      </w:pPr>
      <w:r w:rsidRPr="00B23E9C">
        <w:rPr>
          <w:sz w:val="20"/>
          <w:szCs w:val="20"/>
          <w:highlight w:val="lightGray"/>
        </w:rPr>
        <w:t>Oregon SHIP Priority</w:t>
      </w:r>
      <w:r w:rsidRPr="00B23E9C">
        <w:rPr>
          <w:sz w:val="20"/>
          <w:szCs w:val="20"/>
        </w:rPr>
        <w:t>:</w:t>
      </w:r>
      <w:r w:rsidR="00B23E9C">
        <w:rPr>
          <w:sz w:val="20"/>
          <w:szCs w:val="20"/>
        </w:rPr>
        <w:t xml:space="preserve">  </w:t>
      </w:r>
      <w:r w:rsidRPr="00B23E9C">
        <w:rPr>
          <w:b w:val="0"/>
          <w:bCs w:val="0"/>
          <w:sz w:val="20"/>
          <w:szCs w:val="20"/>
        </w:rPr>
        <w:t>Institutional Bias; Adversity, Trauma and Toxic Stress; and Economi</w:t>
      </w:r>
      <w:r w:rsidR="00B23E9C">
        <w:rPr>
          <w:b w:val="0"/>
          <w:bCs w:val="0"/>
          <w:sz w:val="20"/>
          <w:szCs w:val="20"/>
        </w:rPr>
        <w:t xml:space="preserve">c </w:t>
      </w:r>
      <w:r w:rsidRPr="00B23E9C">
        <w:rPr>
          <w:b w:val="0"/>
          <w:bCs w:val="0"/>
          <w:sz w:val="20"/>
          <w:szCs w:val="20"/>
        </w:rPr>
        <w:t>Drivers</w:t>
      </w:r>
    </w:p>
    <w:p w14:paraId="5872FB2A" w14:textId="36100D80" w:rsidR="00432E97" w:rsidRPr="00B23E9C" w:rsidRDefault="00432E97" w:rsidP="00D02A76">
      <w:pPr>
        <w:pStyle w:val="Heading2"/>
        <w:tabs>
          <w:tab w:val="left" w:pos="7740"/>
          <w:tab w:val="left" w:pos="7920"/>
        </w:tabs>
        <w:ind w:left="4230" w:hanging="2070"/>
        <w:jc w:val="both"/>
        <w:rPr>
          <w:b w:val="0"/>
          <w:bCs w:val="0"/>
          <w:sz w:val="20"/>
          <w:szCs w:val="20"/>
        </w:rPr>
      </w:pPr>
      <w:r w:rsidRPr="00B23E9C">
        <w:rPr>
          <w:sz w:val="20"/>
          <w:szCs w:val="20"/>
          <w:highlight w:val="lightGray"/>
        </w:rPr>
        <w:t>SHIP Implementation</w:t>
      </w:r>
      <w:r w:rsidR="00B23E9C">
        <w:rPr>
          <w:b w:val="0"/>
          <w:bCs w:val="0"/>
          <w:sz w:val="20"/>
          <w:szCs w:val="20"/>
        </w:rPr>
        <w:t xml:space="preserve">:  </w:t>
      </w:r>
      <w:r w:rsidRPr="00B23E9C">
        <w:rPr>
          <w:b w:val="0"/>
          <w:bCs w:val="0"/>
          <w:sz w:val="20"/>
          <w:szCs w:val="20"/>
        </w:rPr>
        <w:t>Equity and Justice; Healthy Community;</w:t>
      </w:r>
      <w:r w:rsidRPr="00B23E9C">
        <w:rPr>
          <w:sz w:val="20"/>
          <w:szCs w:val="20"/>
        </w:rPr>
        <w:t xml:space="preserve"> </w:t>
      </w:r>
      <w:r w:rsidRPr="00B23E9C">
        <w:rPr>
          <w:b w:val="0"/>
          <w:bCs w:val="0"/>
          <w:sz w:val="20"/>
          <w:szCs w:val="20"/>
        </w:rPr>
        <w:t>Healthy Youth and He</w:t>
      </w:r>
      <w:r w:rsidR="00B23E9C">
        <w:rPr>
          <w:b w:val="0"/>
          <w:bCs w:val="0"/>
          <w:sz w:val="20"/>
          <w:szCs w:val="20"/>
        </w:rPr>
        <w:t xml:space="preserve">althy </w:t>
      </w:r>
      <w:r w:rsidRPr="00B23E9C">
        <w:rPr>
          <w:b w:val="0"/>
          <w:bCs w:val="0"/>
          <w:sz w:val="20"/>
          <w:szCs w:val="20"/>
        </w:rPr>
        <w:t>Families;</w:t>
      </w:r>
      <w:r w:rsidR="00D02A76">
        <w:rPr>
          <w:b w:val="0"/>
          <w:bCs w:val="0"/>
          <w:sz w:val="20"/>
          <w:szCs w:val="20"/>
        </w:rPr>
        <w:t xml:space="preserve"> </w:t>
      </w:r>
      <w:r w:rsidRPr="00B23E9C">
        <w:rPr>
          <w:b w:val="0"/>
          <w:bCs w:val="0"/>
          <w:sz w:val="20"/>
          <w:szCs w:val="20"/>
        </w:rPr>
        <w:t>and</w:t>
      </w:r>
      <w:r w:rsidR="00D8773A">
        <w:rPr>
          <w:b w:val="0"/>
          <w:bCs w:val="0"/>
          <w:sz w:val="20"/>
          <w:szCs w:val="20"/>
        </w:rPr>
        <w:t xml:space="preserve"> </w:t>
      </w:r>
      <w:r w:rsidRPr="00B23E9C">
        <w:rPr>
          <w:b w:val="0"/>
          <w:bCs w:val="0"/>
          <w:sz w:val="20"/>
          <w:szCs w:val="20"/>
        </w:rPr>
        <w:t>Housing and Food</w:t>
      </w:r>
    </w:p>
    <w:p w14:paraId="6BA0D09F" w14:textId="77777777" w:rsidR="00432E97" w:rsidRDefault="00432E97" w:rsidP="004A550D">
      <w:pPr>
        <w:pStyle w:val="Heading2"/>
        <w:tabs>
          <w:tab w:val="left" w:pos="7740"/>
          <w:tab w:val="left" w:pos="7920"/>
        </w:tabs>
        <w:ind w:left="1440" w:hanging="10"/>
        <w:jc w:val="both"/>
      </w:pPr>
    </w:p>
    <w:p w14:paraId="000000F0" w14:textId="7EE671DB" w:rsidR="001B39A2" w:rsidRDefault="00642751" w:rsidP="004A550D">
      <w:pPr>
        <w:pStyle w:val="Heading2"/>
        <w:tabs>
          <w:tab w:val="left" w:pos="7740"/>
          <w:tab w:val="left" w:pos="7920"/>
        </w:tabs>
        <w:spacing w:before="56"/>
        <w:ind w:left="1440" w:hanging="10"/>
        <w:jc w:val="both"/>
      </w:pPr>
      <w:r>
        <w:t>Rationale</w:t>
      </w:r>
    </w:p>
    <w:p w14:paraId="45BA80B9" w14:textId="77777777" w:rsidR="003E16D0" w:rsidRDefault="003E16D0" w:rsidP="004A550D">
      <w:pPr>
        <w:pStyle w:val="Heading2"/>
        <w:tabs>
          <w:tab w:val="left" w:pos="7740"/>
          <w:tab w:val="left" w:pos="7920"/>
        </w:tabs>
        <w:spacing w:before="56"/>
        <w:ind w:left="1440" w:hanging="10"/>
        <w:jc w:val="both"/>
      </w:pPr>
    </w:p>
    <w:p w14:paraId="780C25C3" w14:textId="374CF719" w:rsidR="003E16D0" w:rsidRDefault="00216AB6" w:rsidP="004A550D">
      <w:pPr>
        <w:pStyle w:val="Heading2"/>
        <w:tabs>
          <w:tab w:val="left" w:pos="7740"/>
          <w:tab w:val="left" w:pos="7920"/>
        </w:tabs>
        <w:ind w:left="1440" w:hanging="10"/>
        <w:jc w:val="both"/>
        <w:rPr>
          <w:rFonts w:cs="Times New Roman"/>
          <w:b w:val="0"/>
          <w:color w:val="000000"/>
        </w:rPr>
      </w:pPr>
      <w:r w:rsidRPr="00505459">
        <w:rPr>
          <w:b w:val="0"/>
        </w:rPr>
        <w:t xml:space="preserve">Conditions in the places where people live, </w:t>
      </w:r>
      <w:r w:rsidR="00F318F0" w:rsidRPr="00505459">
        <w:rPr>
          <w:b w:val="0"/>
        </w:rPr>
        <w:t xml:space="preserve">learn, and work </w:t>
      </w:r>
      <w:r w:rsidRPr="00505459">
        <w:rPr>
          <w:b w:val="0"/>
        </w:rPr>
        <w:t>affect a wide range of health risks and outcomes.</w:t>
      </w:r>
      <w:r w:rsidR="00331AE2" w:rsidRPr="00505459">
        <w:rPr>
          <w:b w:val="0"/>
        </w:rPr>
        <w:t xml:space="preserve"> </w:t>
      </w:r>
      <w:r w:rsidR="0076441B">
        <w:rPr>
          <w:b w:val="0"/>
        </w:rPr>
        <w:t xml:space="preserve">People living in rural areas are </w:t>
      </w:r>
      <w:r w:rsidR="00B93D83">
        <w:rPr>
          <w:b w:val="0"/>
        </w:rPr>
        <w:t>particularly</w:t>
      </w:r>
      <w:r w:rsidR="0076441B">
        <w:rPr>
          <w:b w:val="0"/>
        </w:rPr>
        <w:t xml:space="preserve"> impacted by </w:t>
      </w:r>
      <w:r w:rsidR="00B93D83">
        <w:rPr>
          <w:b w:val="0"/>
        </w:rPr>
        <w:t xml:space="preserve">social determinants of health. </w:t>
      </w:r>
      <w:r w:rsidR="00642751" w:rsidRPr="7B21AD37">
        <w:rPr>
          <w:rFonts w:cs="Times New Roman"/>
          <w:b w:val="0"/>
          <w:color w:val="000000" w:themeColor="text1"/>
        </w:rPr>
        <w:t>Inadequate housing conditions are associated with both physical and mental illnesses. Structural features of the home directly impact health, while affordability and stability may indirectly impact health.</w:t>
      </w:r>
    </w:p>
    <w:p w14:paraId="5211729E" w14:textId="77777777" w:rsidR="003E16D0" w:rsidRDefault="003E16D0" w:rsidP="004A550D">
      <w:pPr>
        <w:pStyle w:val="Heading2"/>
        <w:tabs>
          <w:tab w:val="left" w:pos="7740"/>
          <w:tab w:val="left" w:pos="7920"/>
        </w:tabs>
        <w:ind w:left="1440" w:hanging="10"/>
        <w:jc w:val="both"/>
        <w:rPr>
          <w:rFonts w:cs="Times New Roman"/>
          <w:color w:val="000000"/>
        </w:rPr>
      </w:pPr>
    </w:p>
    <w:p w14:paraId="593A1592" w14:textId="79845F18" w:rsidR="00D8773A" w:rsidRDefault="006F203A"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Twenty-seven percent of household</w:t>
      </w:r>
      <w:r w:rsidR="00D8773A">
        <w:rPr>
          <w:rFonts w:ascii="Times New Roman" w:eastAsia="Times New Roman" w:hAnsi="Times New Roman" w:cs="Times New Roman"/>
          <w:color w:val="000000"/>
          <w:sz w:val="24"/>
          <w:szCs w:val="24"/>
        </w:rPr>
        <w:t>s</w:t>
      </w:r>
      <w:r w:rsidR="00642751">
        <w:rPr>
          <w:rFonts w:ascii="Times New Roman" w:eastAsia="Times New Roman" w:hAnsi="Times New Roman" w:cs="Times New Roman"/>
          <w:color w:val="000000"/>
          <w:sz w:val="24"/>
          <w:szCs w:val="24"/>
        </w:rPr>
        <w:t xml:space="preserve"> with extremely low income in Morrow County, pay more than </w:t>
      </w:r>
      <w:r>
        <w:rPr>
          <w:rFonts w:ascii="Times New Roman" w:eastAsia="Times New Roman" w:hAnsi="Times New Roman" w:cs="Times New Roman"/>
          <w:color w:val="000000"/>
          <w:sz w:val="24"/>
          <w:szCs w:val="24"/>
        </w:rPr>
        <w:t>35</w:t>
      </w:r>
      <w:r w:rsidR="00642751">
        <w:rPr>
          <w:rFonts w:ascii="Times New Roman" w:eastAsia="Times New Roman" w:hAnsi="Times New Roman" w:cs="Times New Roman"/>
          <w:color w:val="000000"/>
          <w:sz w:val="24"/>
          <w:szCs w:val="24"/>
        </w:rPr>
        <w:t>% of their income in rent. In conversation with local city administrators, chamber of commerce directors and human service directors, anecdotally there is a perpetual shortage of hous</w:t>
      </w:r>
      <w:r w:rsidR="00AB5C5E">
        <w:rPr>
          <w:rFonts w:ascii="Times New Roman" w:eastAsia="Times New Roman" w:hAnsi="Times New Roman" w:cs="Times New Roman"/>
          <w:color w:val="000000"/>
          <w:sz w:val="24"/>
          <w:szCs w:val="24"/>
        </w:rPr>
        <w:t xml:space="preserve">ing units </w:t>
      </w:r>
      <w:r w:rsidR="00642751">
        <w:rPr>
          <w:rFonts w:ascii="Times New Roman" w:eastAsia="Times New Roman" w:hAnsi="Times New Roman" w:cs="Times New Roman"/>
          <w:color w:val="000000"/>
          <w:sz w:val="24"/>
          <w:szCs w:val="24"/>
        </w:rPr>
        <w:t>available for purchase or rent to match the needs or desires of would-be renters/purchasers.</w:t>
      </w:r>
      <w:r w:rsidR="00D8773A" w:rsidRPr="00D8773A">
        <w:rPr>
          <w:rFonts w:ascii="Times New Roman" w:eastAsia="Times New Roman" w:hAnsi="Times New Roman" w:cs="Times New Roman"/>
          <w:color w:val="000000"/>
          <w:sz w:val="24"/>
          <w:szCs w:val="24"/>
        </w:rPr>
        <w:t xml:space="preserve"> </w:t>
      </w:r>
      <w:r w:rsidR="006E2F5F">
        <w:rPr>
          <w:rFonts w:ascii="Times New Roman" w:eastAsia="Times New Roman" w:hAnsi="Times New Roman" w:cs="Times New Roman"/>
          <w:color w:val="000000"/>
          <w:sz w:val="24"/>
          <w:szCs w:val="24"/>
        </w:rPr>
        <w:t>One</w:t>
      </w:r>
      <w:r w:rsidR="00D8773A">
        <w:rPr>
          <w:rFonts w:ascii="Times New Roman" w:eastAsia="Times New Roman" w:hAnsi="Times New Roman" w:cs="Times New Roman"/>
          <w:color w:val="000000"/>
          <w:sz w:val="24"/>
          <w:szCs w:val="24"/>
        </w:rPr>
        <w:t xml:space="preserve"> barrier to housing development in Morrow County has been identified as lack of infrastructure within city limits to allow building to proceed.</w:t>
      </w:r>
    </w:p>
    <w:p w14:paraId="45917CAE" w14:textId="77777777" w:rsidR="003E16D0" w:rsidRDefault="003E16D0"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p>
    <w:p w14:paraId="000000F3" w14:textId="01280AB5"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Eight percent of the people living in Morrow County experience food insecurity.</w:t>
      </w:r>
    </w:p>
    <w:p w14:paraId="000000F4" w14:textId="77777777" w:rsidR="001B39A2" w:rsidRDefault="00642751" w:rsidP="004A550D">
      <w:pPr>
        <w:pStyle w:val="Heading2"/>
        <w:tabs>
          <w:tab w:val="left" w:pos="7740"/>
          <w:tab w:val="left" w:pos="7920"/>
        </w:tabs>
        <w:spacing w:before="213"/>
        <w:ind w:left="1440" w:hanging="10"/>
        <w:jc w:val="both"/>
        <w:rPr>
          <w:b w:val="0"/>
        </w:rPr>
      </w:pPr>
      <w:r>
        <w:t>Goals</w:t>
      </w:r>
    </w:p>
    <w:p w14:paraId="000000F5" w14:textId="77777777" w:rsidR="001B39A2" w:rsidRDefault="001B39A2" w:rsidP="004A550D">
      <w:pPr>
        <w:tabs>
          <w:tab w:val="left" w:pos="7740"/>
          <w:tab w:val="left" w:pos="7920"/>
        </w:tabs>
        <w:spacing w:before="2"/>
        <w:ind w:left="1440"/>
        <w:jc w:val="both"/>
        <w:rPr>
          <w:rFonts w:ascii="Times New Roman" w:eastAsia="Times New Roman" w:hAnsi="Times New Roman" w:cs="Times New Roman"/>
          <w:b/>
          <w:sz w:val="24"/>
          <w:szCs w:val="24"/>
        </w:rPr>
      </w:pPr>
    </w:p>
    <w:p w14:paraId="000000F6"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apprised of the effects of social determinants of health impacting health in Morrow County and identify areas to partner and address needs</w:t>
      </w:r>
      <w:r>
        <w:rPr>
          <w:rFonts w:ascii="Times New Roman" w:eastAsia="Times New Roman" w:hAnsi="Times New Roman" w:cs="Times New Roman"/>
          <w:b/>
          <w:color w:val="000000"/>
          <w:sz w:val="24"/>
          <w:szCs w:val="24"/>
        </w:rPr>
        <w:t>.</w:t>
      </w:r>
    </w:p>
    <w:p w14:paraId="000000F7" w14:textId="77777777" w:rsidR="001B39A2" w:rsidRDefault="001B39A2" w:rsidP="004A550D">
      <w:pPr>
        <w:tabs>
          <w:tab w:val="left" w:pos="7740"/>
          <w:tab w:val="left" w:pos="7920"/>
        </w:tabs>
        <w:ind w:left="1440"/>
        <w:jc w:val="both"/>
        <w:rPr>
          <w:rFonts w:ascii="Times New Roman" w:eastAsia="Times New Roman" w:hAnsi="Times New Roman" w:cs="Times New Roman"/>
          <w:b/>
          <w:sz w:val="24"/>
          <w:szCs w:val="24"/>
        </w:rPr>
      </w:pPr>
    </w:p>
    <w:p w14:paraId="000000F8" w14:textId="77777777" w:rsidR="001B39A2" w:rsidRDefault="001B39A2" w:rsidP="004A550D">
      <w:pPr>
        <w:tabs>
          <w:tab w:val="left" w:pos="7740"/>
          <w:tab w:val="left" w:pos="7920"/>
        </w:tabs>
        <w:spacing w:before="5"/>
        <w:ind w:left="1440"/>
        <w:jc w:val="both"/>
        <w:rPr>
          <w:rFonts w:ascii="Times New Roman" w:eastAsia="Times New Roman" w:hAnsi="Times New Roman" w:cs="Times New Roman"/>
          <w:b/>
          <w:sz w:val="24"/>
          <w:szCs w:val="24"/>
        </w:rPr>
      </w:pPr>
    </w:p>
    <w:p w14:paraId="73873C07" w14:textId="337DED34" w:rsidR="00432E97" w:rsidRDefault="00432E97" w:rsidP="004A550D">
      <w:pPr>
        <w:pStyle w:val="Heading1"/>
        <w:tabs>
          <w:tab w:val="left" w:pos="7740"/>
          <w:tab w:val="left" w:pos="7920"/>
        </w:tabs>
        <w:spacing w:before="37"/>
        <w:ind w:left="1440"/>
        <w:jc w:val="both"/>
        <w:rPr>
          <w:color w:val="204D84"/>
        </w:rPr>
      </w:pPr>
      <w:r>
        <w:rPr>
          <w:color w:val="204D84"/>
        </w:rPr>
        <w:t>Objective/Outcome</w:t>
      </w:r>
    </w:p>
    <w:p w14:paraId="0101A7EE" w14:textId="77777777" w:rsidR="00973A23" w:rsidRDefault="00973A23" w:rsidP="004A550D">
      <w:pPr>
        <w:pStyle w:val="Heading1"/>
        <w:tabs>
          <w:tab w:val="left" w:pos="7740"/>
          <w:tab w:val="left" w:pos="7920"/>
        </w:tabs>
        <w:spacing w:before="37"/>
        <w:ind w:left="1440"/>
        <w:jc w:val="both"/>
        <w:rPr>
          <w:color w:val="204D84"/>
        </w:rPr>
      </w:pPr>
    </w:p>
    <w:p w14:paraId="000000F9" w14:textId="77777777" w:rsidR="001B39A2" w:rsidRPr="00D8773A" w:rsidRDefault="00642751" w:rsidP="004A550D">
      <w:pPr>
        <w:pStyle w:val="Heading2"/>
        <w:tabs>
          <w:tab w:val="left" w:pos="7740"/>
          <w:tab w:val="left" w:pos="7920"/>
        </w:tabs>
        <w:ind w:left="1440" w:hanging="10"/>
        <w:rPr>
          <w:b w:val="0"/>
        </w:rPr>
      </w:pPr>
      <w:r w:rsidRPr="00D8773A">
        <w:t>Social Determinants of Health Activities</w:t>
      </w:r>
    </w:p>
    <w:p w14:paraId="5D2EA2D2" w14:textId="701B1FEC" w:rsidR="003658D7" w:rsidRPr="00D8773A" w:rsidRDefault="00642751" w:rsidP="008E0009">
      <w:pPr>
        <w:numPr>
          <w:ilvl w:val="1"/>
          <w:numId w:val="8"/>
        </w:numPr>
        <w:pBdr>
          <w:top w:val="nil"/>
          <w:left w:val="nil"/>
          <w:bottom w:val="nil"/>
          <w:right w:val="nil"/>
          <w:between w:val="nil"/>
        </w:pBdr>
        <w:spacing w:before="213" w:line="276" w:lineRule="auto"/>
        <w:ind w:left="1800"/>
      </w:pPr>
      <w:r w:rsidRPr="00D8773A">
        <w:rPr>
          <w:rFonts w:ascii="Times New Roman" w:eastAsia="Times New Roman" w:hAnsi="Times New Roman" w:cs="Times New Roman"/>
          <w:sz w:val="24"/>
          <w:szCs w:val="24"/>
        </w:rPr>
        <w:t>Ione and Morrow County School District and community partners continue summer and school-break food and backpack programs.</w:t>
      </w:r>
    </w:p>
    <w:p w14:paraId="3560A8C9" w14:textId="5BA48690" w:rsidR="00505459" w:rsidRPr="00D8773A" w:rsidRDefault="00505459" w:rsidP="008E0009">
      <w:pPr>
        <w:numPr>
          <w:ilvl w:val="1"/>
          <w:numId w:val="8"/>
        </w:numPr>
        <w:pBdr>
          <w:top w:val="nil"/>
          <w:left w:val="nil"/>
          <w:bottom w:val="nil"/>
          <w:right w:val="nil"/>
          <w:between w:val="nil"/>
        </w:pBdr>
        <w:spacing w:before="213" w:line="276" w:lineRule="auto"/>
        <w:ind w:left="1800"/>
      </w:pPr>
      <w:r w:rsidRPr="00D8773A">
        <w:rPr>
          <w:rFonts w:ascii="Times New Roman" w:eastAsia="Times New Roman" w:hAnsi="Times New Roman" w:cs="Times New Roman"/>
          <w:sz w:val="24"/>
          <w:szCs w:val="24"/>
        </w:rPr>
        <w:t>Support food pantries and local food distribution programs</w:t>
      </w:r>
      <w:r w:rsidR="00A113B0">
        <w:rPr>
          <w:rFonts w:ascii="Times New Roman" w:eastAsia="Times New Roman" w:hAnsi="Times New Roman" w:cs="Times New Roman"/>
          <w:sz w:val="24"/>
          <w:szCs w:val="24"/>
        </w:rPr>
        <w:t>.</w:t>
      </w:r>
    </w:p>
    <w:p w14:paraId="2D69DF6F" w14:textId="0E02F3FF" w:rsidR="003658D7" w:rsidRPr="00D8773A" w:rsidRDefault="003658D7" w:rsidP="008E0009">
      <w:pPr>
        <w:pBdr>
          <w:top w:val="nil"/>
          <w:left w:val="nil"/>
          <w:bottom w:val="nil"/>
          <w:right w:val="nil"/>
          <w:between w:val="nil"/>
        </w:pBdr>
        <w:tabs>
          <w:tab w:val="left" w:pos="1181"/>
          <w:tab w:val="left" w:pos="7740"/>
          <w:tab w:val="left" w:pos="7920"/>
        </w:tabs>
        <w:spacing w:line="276" w:lineRule="auto"/>
        <w:ind w:left="1440"/>
      </w:pPr>
    </w:p>
    <w:p w14:paraId="6C4FF663" w14:textId="51CB1675" w:rsidR="00BD3822" w:rsidRPr="00D8773A" w:rsidRDefault="00505459" w:rsidP="008E0009">
      <w:pPr>
        <w:numPr>
          <w:ilvl w:val="1"/>
          <w:numId w:val="8"/>
        </w:numPr>
        <w:pBdr>
          <w:top w:val="nil"/>
          <w:left w:val="nil"/>
          <w:bottom w:val="nil"/>
          <w:right w:val="nil"/>
          <w:between w:val="nil"/>
        </w:pBdr>
        <w:spacing w:line="276" w:lineRule="auto"/>
        <w:ind w:left="1800"/>
      </w:pPr>
      <w:r w:rsidRPr="00D8773A">
        <w:rPr>
          <w:rFonts w:ascii="Times New Roman" w:eastAsia="Times New Roman" w:hAnsi="Times New Roman" w:cs="Times New Roman"/>
          <w:sz w:val="24"/>
          <w:szCs w:val="24"/>
        </w:rPr>
        <w:t>I</w:t>
      </w:r>
      <w:r w:rsidR="00642751" w:rsidRPr="00D8773A">
        <w:rPr>
          <w:rFonts w:ascii="Times New Roman" w:eastAsia="Times New Roman" w:hAnsi="Times New Roman" w:cs="Times New Roman"/>
          <w:sz w:val="24"/>
          <w:szCs w:val="24"/>
        </w:rPr>
        <w:t>dentify CAC members working with community partners currently addressing housing issues</w:t>
      </w:r>
      <w:r w:rsidR="00A113B0">
        <w:rPr>
          <w:rFonts w:ascii="Times New Roman" w:eastAsia="Times New Roman" w:hAnsi="Times New Roman" w:cs="Times New Roman"/>
          <w:sz w:val="24"/>
          <w:szCs w:val="24"/>
        </w:rPr>
        <w:t>.</w:t>
      </w:r>
      <w:r w:rsidR="008051EF" w:rsidRPr="00D8773A">
        <w:rPr>
          <w:rFonts w:ascii="Times New Roman" w:eastAsia="Times New Roman" w:hAnsi="Times New Roman" w:cs="Times New Roman"/>
          <w:sz w:val="24"/>
          <w:szCs w:val="24"/>
        </w:rPr>
        <w:t xml:space="preserve"> </w:t>
      </w:r>
    </w:p>
    <w:p w14:paraId="52AC2C00" w14:textId="77777777" w:rsidR="00BD3822" w:rsidRPr="00D8773A" w:rsidRDefault="00BD3822" w:rsidP="008E0009">
      <w:pPr>
        <w:pStyle w:val="ListParagraph"/>
        <w:tabs>
          <w:tab w:val="left" w:pos="7740"/>
          <w:tab w:val="left" w:pos="7920"/>
        </w:tabs>
        <w:ind w:left="1440"/>
        <w:rPr>
          <w:rFonts w:ascii="Times New Roman" w:eastAsia="Times New Roman" w:hAnsi="Times New Roman" w:cs="Times New Roman"/>
          <w:sz w:val="24"/>
          <w:szCs w:val="24"/>
        </w:rPr>
      </w:pPr>
    </w:p>
    <w:p w14:paraId="000000FC" w14:textId="7FAB2736" w:rsidR="001B39A2" w:rsidRPr="00D8773A" w:rsidRDefault="00BD3822" w:rsidP="008E0009">
      <w:pPr>
        <w:numPr>
          <w:ilvl w:val="1"/>
          <w:numId w:val="8"/>
        </w:numPr>
        <w:pBdr>
          <w:top w:val="nil"/>
          <w:left w:val="nil"/>
          <w:bottom w:val="nil"/>
          <w:right w:val="nil"/>
          <w:between w:val="nil"/>
        </w:pBdr>
        <w:spacing w:line="276" w:lineRule="auto"/>
        <w:ind w:left="1800"/>
      </w:pPr>
      <w:r w:rsidRPr="00D8773A">
        <w:rPr>
          <w:rFonts w:ascii="Times New Roman" w:eastAsia="Times New Roman" w:hAnsi="Times New Roman" w:cs="Times New Roman"/>
          <w:sz w:val="24"/>
          <w:szCs w:val="24"/>
        </w:rPr>
        <w:t>C</w:t>
      </w:r>
      <w:r w:rsidR="008051EF" w:rsidRPr="00D8773A">
        <w:rPr>
          <w:rFonts w:ascii="Times New Roman" w:eastAsia="Times New Roman" w:hAnsi="Times New Roman" w:cs="Times New Roman"/>
          <w:sz w:val="24"/>
          <w:szCs w:val="24"/>
        </w:rPr>
        <w:t>onnect with Morrow County Planning Department</w:t>
      </w:r>
      <w:r w:rsidR="00505459" w:rsidRPr="00D8773A">
        <w:rPr>
          <w:rFonts w:ascii="Times New Roman" w:eastAsia="Times New Roman" w:hAnsi="Times New Roman" w:cs="Times New Roman"/>
          <w:sz w:val="24"/>
          <w:szCs w:val="24"/>
        </w:rPr>
        <w:t xml:space="preserve"> Rockit </w:t>
      </w:r>
      <w:r w:rsidR="00D8773A" w:rsidRPr="00D8773A">
        <w:rPr>
          <w:rFonts w:ascii="Times New Roman" w:eastAsia="Times New Roman" w:hAnsi="Times New Roman" w:cs="Times New Roman"/>
          <w:sz w:val="24"/>
          <w:szCs w:val="24"/>
        </w:rPr>
        <w:t>H</w:t>
      </w:r>
      <w:r w:rsidR="00505459" w:rsidRPr="00D8773A">
        <w:rPr>
          <w:rFonts w:ascii="Times New Roman" w:eastAsia="Times New Roman" w:hAnsi="Times New Roman" w:cs="Times New Roman"/>
          <w:sz w:val="24"/>
          <w:szCs w:val="24"/>
        </w:rPr>
        <w:t xml:space="preserve">ousing </w:t>
      </w:r>
      <w:r w:rsidR="00D8773A" w:rsidRPr="00D8773A">
        <w:rPr>
          <w:rFonts w:ascii="Times New Roman" w:eastAsia="Times New Roman" w:hAnsi="Times New Roman" w:cs="Times New Roman"/>
          <w:sz w:val="24"/>
          <w:szCs w:val="24"/>
        </w:rPr>
        <w:t>Planning</w:t>
      </w:r>
      <w:r w:rsidRPr="00D8773A">
        <w:rPr>
          <w:rFonts w:ascii="Times New Roman" w:eastAsia="Times New Roman" w:hAnsi="Times New Roman" w:cs="Times New Roman"/>
          <w:sz w:val="24"/>
          <w:szCs w:val="24"/>
        </w:rPr>
        <w:t xml:space="preserve"> to stay apprised of data and community initiatives.</w:t>
      </w:r>
    </w:p>
    <w:p w14:paraId="0784B558" w14:textId="77777777" w:rsidR="00BD3822" w:rsidRPr="00D8773A" w:rsidRDefault="00BD3822" w:rsidP="008E0009">
      <w:pPr>
        <w:pStyle w:val="ListParagraph"/>
        <w:tabs>
          <w:tab w:val="left" w:pos="7740"/>
          <w:tab w:val="left" w:pos="7920"/>
        </w:tabs>
        <w:ind w:left="1440"/>
      </w:pPr>
    </w:p>
    <w:p w14:paraId="6870173F" w14:textId="1B108747" w:rsidR="00BD3822" w:rsidRPr="00D8773A" w:rsidRDefault="00BD3822" w:rsidP="008E0009">
      <w:pPr>
        <w:pStyle w:val="Heading2"/>
        <w:numPr>
          <w:ilvl w:val="1"/>
          <w:numId w:val="8"/>
        </w:numPr>
        <w:ind w:left="1800" w:right="-300"/>
        <w:rPr>
          <w:rFonts w:cs="Times New Roman"/>
          <w:b w:val="0"/>
          <w:bCs w:val="0"/>
        </w:rPr>
      </w:pPr>
      <w:r w:rsidRPr="00D8773A">
        <w:rPr>
          <w:rFonts w:cs="Times New Roman"/>
          <w:b w:val="0"/>
          <w:bCs w:val="0"/>
          <w:shd w:val="clear" w:color="auto" w:fill="FFFFFF"/>
        </w:rPr>
        <w:t xml:space="preserve">SNAP-Ed returns </w:t>
      </w:r>
      <w:r w:rsidR="003658D7" w:rsidRPr="00D8773A">
        <w:rPr>
          <w:rFonts w:cs="Times New Roman"/>
          <w:b w:val="0"/>
          <w:bCs w:val="0"/>
          <w:shd w:val="clear" w:color="auto" w:fill="FFFFFF"/>
        </w:rPr>
        <w:t xml:space="preserve">and </w:t>
      </w:r>
      <w:r w:rsidRPr="00D8773A">
        <w:rPr>
          <w:rFonts w:cs="Times New Roman"/>
          <w:b w:val="0"/>
          <w:bCs w:val="0"/>
          <w:shd w:val="clear" w:color="auto" w:fill="FFFFFF"/>
        </w:rPr>
        <w:t>rebuild</w:t>
      </w:r>
      <w:r w:rsidR="00C057DE" w:rsidRPr="00D8773A">
        <w:rPr>
          <w:rFonts w:cs="Times New Roman"/>
          <w:b w:val="0"/>
          <w:bCs w:val="0"/>
          <w:shd w:val="clear" w:color="auto" w:fill="FFFFFF"/>
        </w:rPr>
        <w:t>s</w:t>
      </w:r>
      <w:r w:rsidRPr="00D8773A">
        <w:rPr>
          <w:rFonts w:cs="Times New Roman"/>
          <w:b w:val="0"/>
          <w:bCs w:val="0"/>
          <w:shd w:val="clear" w:color="auto" w:fill="FFFFFF"/>
        </w:rPr>
        <w:t xml:space="preserve"> </w:t>
      </w:r>
      <w:r w:rsidR="00C057DE" w:rsidRPr="00D8773A">
        <w:rPr>
          <w:rFonts w:cs="Times New Roman"/>
          <w:b w:val="0"/>
          <w:bCs w:val="0"/>
          <w:shd w:val="clear" w:color="auto" w:fill="FFFFFF"/>
        </w:rPr>
        <w:t xml:space="preserve">the </w:t>
      </w:r>
      <w:r w:rsidRPr="00D8773A">
        <w:rPr>
          <w:rFonts w:cs="Times New Roman"/>
          <w:b w:val="0"/>
          <w:bCs w:val="0"/>
          <w:shd w:val="clear" w:color="auto" w:fill="FFFFFF"/>
        </w:rPr>
        <w:t>connection to</w:t>
      </w:r>
      <w:r w:rsidR="003658D7" w:rsidRPr="00D8773A">
        <w:rPr>
          <w:rFonts w:cs="Times New Roman"/>
          <w:b w:val="0"/>
          <w:bCs w:val="0"/>
          <w:shd w:val="clear" w:color="auto" w:fill="FFFFFF"/>
        </w:rPr>
        <w:t xml:space="preserve"> </w:t>
      </w:r>
      <w:r w:rsidRPr="00D8773A">
        <w:rPr>
          <w:rFonts w:cs="Times New Roman"/>
          <w:b w:val="0"/>
          <w:bCs w:val="0"/>
          <w:shd w:val="clear" w:color="auto" w:fill="FFFFFF"/>
        </w:rPr>
        <w:t>cooking and nutrition programing</w:t>
      </w:r>
      <w:r w:rsidR="003658D7" w:rsidRPr="00D8773A">
        <w:rPr>
          <w:rFonts w:cs="Times New Roman"/>
          <w:b w:val="0"/>
          <w:bCs w:val="0"/>
          <w:shd w:val="clear" w:color="auto" w:fill="FFFFFF"/>
        </w:rPr>
        <w:t xml:space="preserve"> to schools</w:t>
      </w:r>
      <w:r w:rsidRPr="00D8773A">
        <w:rPr>
          <w:rFonts w:cs="Times New Roman"/>
          <w:b w:val="0"/>
          <w:bCs w:val="0"/>
          <w:shd w:val="clear" w:color="auto" w:fill="FFFFFF"/>
        </w:rPr>
        <w:t>. </w:t>
      </w:r>
    </w:p>
    <w:p w14:paraId="1634E1D6" w14:textId="77777777" w:rsidR="00D8773A" w:rsidRDefault="00D8773A" w:rsidP="004A550D">
      <w:pPr>
        <w:pStyle w:val="ListParagraph"/>
        <w:tabs>
          <w:tab w:val="left" w:pos="7740"/>
          <w:tab w:val="left" w:pos="7920"/>
        </w:tabs>
        <w:ind w:left="1440"/>
        <w:rPr>
          <w:rFonts w:cs="Times New Roman"/>
          <w:b/>
          <w:bCs/>
        </w:rPr>
      </w:pPr>
    </w:p>
    <w:p w14:paraId="2071CE78" w14:textId="77777777" w:rsidR="008E0009" w:rsidRDefault="008E0009" w:rsidP="004A550D">
      <w:pPr>
        <w:pStyle w:val="Heading2"/>
        <w:tabs>
          <w:tab w:val="left" w:pos="7740"/>
          <w:tab w:val="left" w:pos="7920"/>
        </w:tabs>
        <w:ind w:left="1440"/>
      </w:pPr>
    </w:p>
    <w:p w14:paraId="00000100" w14:textId="490AA6F0" w:rsidR="001B39A2" w:rsidRPr="00D8773A" w:rsidRDefault="00642751" w:rsidP="004A550D">
      <w:pPr>
        <w:pStyle w:val="Heading2"/>
        <w:tabs>
          <w:tab w:val="left" w:pos="7740"/>
          <w:tab w:val="left" w:pos="7920"/>
        </w:tabs>
        <w:ind w:left="1440"/>
        <w:rPr>
          <w:b w:val="0"/>
        </w:rPr>
      </w:pPr>
      <w:r w:rsidRPr="00D8773A">
        <w:lastRenderedPageBreak/>
        <w:t>YEAR 202</w:t>
      </w:r>
      <w:r w:rsidR="00B12F97" w:rsidRPr="00D8773A">
        <w:t>3</w:t>
      </w:r>
      <w:r w:rsidRPr="00D8773A">
        <w:t>-202</w:t>
      </w:r>
      <w:r w:rsidR="00A86041" w:rsidRPr="00D8773A">
        <w:t>5</w:t>
      </w:r>
    </w:p>
    <w:p w14:paraId="00000101" w14:textId="77777777" w:rsidR="001B39A2" w:rsidRDefault="001B39A2" w:rsidP="004A550D">
      <w:pPr>
        <w:tabs>
          <w:tab w:val="left" w:pos="7740"/>
          <w:tab w:val="left" w:pos="7920"/>
        </w:tabs>
        <w:ind w:left="1440"/>
        <w:rPr>
          <w:rFonts w:ascii="Times New Roman" w:eastAsia="Times New Roman" w:hAnsi="Times New Roman" w:cs="Times New Roman"/>
          <w:b/>
          <w:sz w:val="24"/>
          <w:szCs w:val="24"/>
        </w:rPr>
      </w:pPr>
    </w:p>
    <w:p w14:paraId="50E676CD" w14:textId="77777777" w:rsidR="00896731" w:rsidRDefault="00896731" w:rsidP="004A550D">
      <w:pPr>
        <w:pStyle w:val="ListParagraph"/>
        <w:tabs>
          <w:tab w:val="left" w:pos="7740"/>
          <w:tab w:val="left" w:pos="7920"/>
        </w:tabs>
        <w:ind w:left="1440"/>
      </w:pPr>
    </w:p>
    <w:p w14:paraId="4D3DA4C2" w14:textId="4BD4A9D7" w:rsidR="00896731" w:rsidRDefault="00896731" w:rsidP="008E0009">
      <w:pPr>
        <w:pStyle w:val="ListParagraph"/>
        <w:numPr>
          <w:ilvl w:val="0"/>
          <w:numId w:val="7"/>
        </w:numPr>
        <w:pBdr>
          <w:top w:val="nil"/>
          <w:left w:val="nil"/>
          <w:bottom w:val="nil"/>
          <w:right w:val="nil"/>
          <w:between w:val="nil"/>
        </w:pBdr>
        <w:ind w:left="1800"/>
      </w:pPr>
      <w:r w:rsidRPr="00896731">
        <w:rPr>
          <w:rFonts w:ascii="Times New Roman" w:eastAsia="Times New Roman" w:hAnsi="Times New Roman" w:cs="Times New Roman"/>
          <w:color w:val="000000"/>
          <w:sz w:val="24"/>
          <w:szCs w:val="24"/>
        </w:rPr>
        <w:t>Support development of Eastern Oregon Mutual Aid Network.</w:t>
      </w:r>
    </w:p>
    <w:p w14:paraId="00000105" w14:textId="77777777" w:rsidR="001B39A2" w:rsidRDefault="001B39A2" w:rsidP="004A550D">
      <w:pPr>
        <w:tabs>
          <w:tab w:val="left" w:pos="7740"/>
          <w:tab w:val="left" w:pos="7920"/>
        </w:tabs>
        <w:spacing w:before="3"/>
        <w:ind w:left="1440"/>
        <w:rPr>
          <w:rFonts w:ascii="Times New Roman" w:eastAsia="Times New Roman" w:hAnsi="Times New Roman" w:cs="Times New Roman"/>
          <w:sz w:val="25"/>
          <w:szCs w:val="25"/>
        </w:rPr>
      </w:pPr>
    </w:p>
    <w:p w14:paraId="00000106" w14:textId="37D89FC3" w:rsidR="001B39A2" w:rsidRPr="00E54666" w:rsidRDefault="00642751" w:rsidP="008E0009">
      <w:pPr>
        <w:numPr>
          <w:ilvl w:val="0"/>
          <w:numId w:val="7"/>
        </w:numPr>
        <w:pBdr>
          <w:top w:val="nil"/>
          <w:left w:val="nil"/>
          <w:bottom w:val="nil"/>
          <w:right w:val="nil"/>
          <w:between w:val="nil"/>
        </w:pBdr>
        <w:ind w:left="1800"/>
      </w:pPr>
      <w:r>
        <w:rPr>
          <w:rFonts w:ascii="Times New Roman" w:eastAsia="Times New Roman" w:hAnsi="Times New Roman" w:cs="Times New Roman"/>
          <w:color w:val="000000"/>
          <w:sz w:val="24"/>
          <w:szCs w:val="24"/>
        </w:rPr>
        <w:t>Identify community food security initiatives that the CAC can support or actively participate with.</w:t>
      </w:r>
    </w:p>
    <w:p w14:paraId="6BB1027B" w14:textId="77777777" w:rsidR="001A7443" w:rsidRDefault="001A7443" w:rsidP="004A550D">
      <w:pPr>
        <w:pStyle w:val="ListParagraph"/>
        <w:tabs>
          <w:tab w:val="left" w:pos="7740"/>
          <w:tab w:val="left" w:pos="7920"/>
        </w:tabs>
        <w:ind w:left="1440"/>
      </w:pPr>
    </w:p>
    <w:p w14:paraId="00000108" w14:textId="159475C6" w:rsidR="001B39A2" w:rsidRPr="001A7443" w:rsidRDefault="000924C8" w:rsidP="008E0009">
      <w:pPr>
        <w:pStyle w:val="ListParagraph"/>
        <w:numPr>
          <w:ilvl w:val="0"/>
          <w:numId w:val="7"/>
        </w:numPr>
        <w:pBdr>
          <w:top w:val="nil"/>
          <w:left w:val="nil"/>
          <w:bottom w:val="nil"/>
          <w:right w:val="nil"/>
          <w:between w:val="nil"/>
        </w:pBdr>
        <w:ind w:left="1800"/>
      </w:pPr>
      <w:r w:rsidRPr="001A7443">
        <w:rPr>
          <w:rFonts w:ascii="Times New Roman" w:eastAsia="Times New Roman" w:hAnsi="Times New Roman" w:cs="Times New Roman"/>
          <w:color w:val="000000"/>
          <w:sz w:val="24"/>
          <w:szCs w:val="24"/>
        </w:rPr>
        <w:t xml:space="preserve">Work jointly with </w:t>
      </w:r>
      <w:r w:rsidR="001A7443" w:rsidRPr="001A7443">
        <w:rPr>
          <w:rFonts w:ascii="Times New Roman" w:eastAsia="Times New Roman" w:hAnsi="Times New Roman" w:cs="Times New Roman"/>
          <w:color w:val="000000"/>
          <w:sz w:val="24"/>
          <w:szCs w:val="24"/>
        </w:rPr>
        <w:t>r</w:t>
      </w:r>
      <w:r w:rsidRPr="001A7443">
        <w:rPr>
          <w:rFonts w:ascii="Times New Roman" w:eastAsia="Times New Roman" w:hAnsi="Times New Roman" w:cs="Times New Roman"/>
          <w:color w:val="000000"/>
          <w:sz w:val="24"/>
          <w:szCs w:val="24"/>
        </w:rPr>
        <w:t xml:space="preserve">ural </w:t>
      </w:r>
      <w:r w:rsidR="001A7443" w:rsidRPr="001A7443">
        <w:rPr>
          <w:rFonts w:ascii="Times New Roman" w:eastAsia="Times New Roman" w:hAnsi="Times New Roman" w:cs="Times New Roman"/>
          <w:color w:val="000000"/>
          <w:sz w:val="24"/>
          <w:szCs w:val="24"/>
        </w:rPr>
        <w:t>e</w:t>
      </w:r>
      <w:r w:rsidRPr="001A7443">
        <w:rPr>
          <w:rFonts w:ascii="Times New Roman" w:eastAsia="Times New Roman" w:hAnsi="Times New Roman" w:cs="Times New Roman"/>
          <w:color w:val="000000"/>
          <w:sz w:val="24"/>
          <w:szCs w:val="24"/>
        </w:rPr>
        <w:t xml:space="preserve">quity </w:t>
      </w:r>
      <w:r w:rsidR="001A7443" w:rsidRPr="001A7443">
        <w:rPr>
          <w:rFonts w:ascii="Times New Roman" w:eastAsia="Times New Roman" w:hAnsi="Times New Roman" w:cs="Times New Roman"/>
          <w:color w:val="000000"/>
          <w:sz w:val="24"/>
          <w:szCs w:val="24"/>
        </w:rPr>
        <w:t>partners</w:t>
      </w:r>
      <w:r w:rsidRPr="001A7443">
        <w:rPr>
          <w:rFonts w:ascii="Times New Roman" w:eastAsia="Times New Roman" w:hAnsi="Times New Roman" w:cs="Times New Roman"/>
          <w:color w:val="000000"/>
          <w:sz w:val="24"/>
          <w:szCs w:val="24"/>
        </w:rPr>
        <w:t xml:space="preserve"> </w:t>
      </w:r>
      <w:r w:rsidRPr="001A7443">
        <w:rPr>
          <w:rFonts w:ascii="Times New Roman" w:hAnsi="Times New Roman" w:cs="Times New Roman"/>
          <w:sz w:val="24"/>
          <w:szCs w:val="24"/>
        </w:rPr>
        <w:t>Social Determinants of</w:t>
      </w:r>
      <w:r w:rsidR="001A7443" w:rsidRPr="001A7443">
        <w:rPr>
          <w:rFonts w:ascii="Times New Roman" w:hAnsi="Times New Roman" w:cs="Times New Roman"/>
          <w:sz w:val="24"/>
          <w:szCs w:val="24"/>
        </w:rPr>
        <w:t xml:space="preserve"> </w:t>
      </w:r>
      <w:r w:rsidRPr="001A7443">
        <w:rPr>
          <w:rFonts w:ascii="Times New Roman" w:hAnsi="Times New Roman" w:cs="Times New Roman"/>
          <w:sz w:val="24"/>
          <w:szCs w:val="24"/>
        </w:rPr>
        <w:t>Health (SD</w:t>
      </w:r>
      <w:r w:rsidR="00DF1DD4">
        <w:rPr>
          <w:rFonts w:ascii="Times New Roman" w:hAnsi="Times New Roman" w:cs="Times New Roman"/>
          <w:sz w:val="24"/>
          <w:szCs w:val="24"/>
        </w:rPr>
        <w:t>o</w:t>
      </w:r>
      <w:r w:rsidRPr="00DF1DD4">
        <w:rPr>
          <w:rFonts w:ascii="Times New Roman" w:hAnsi="Times New Roman" w:cs="Times New Roman"/>
          <w:sz w:val="24"/>
          <w:szCs w:val="24"/>
        </w:rPr>
        <w:t>H</w:t>
      </w:r>
      <w:r w:rsidR="00A113B0" w:rsidRPr="00DF1DD4">
        <w:rPr>
          <w:rFonts w:ascii="Times New Roman" w:hAnsi="Times New Roman" w:cs="Times New Roman"/>
          <w:sz w:val="24"/>
          <w:szCs w:val="24"/>
        </w:rPr>
        <w:t>)</w:t>
      </w:r>
    </w:p>
    <w:p w14:paraId="150240F1" w14:textId="77777777" w:rsidR="001A7443" w:rsidRDefault="001A7443" w:rsidP="004A550D">
      <w:pPr>
        <w:pStyle w:val="ListParagraph"/>
        <w:tabs>
          <w:tab w:val="left" w:pos="7740"/>
          <w:tab w:val="left" w:pos="7920"/>
        </w:tabs>
        <w:ind w:left="1440"/>
      </w:pPr>
    </w:p>
    <w:p w14:paraId="5806B95E" w14:textId="77777777" w:rsidR="001A7443" w:rsidRDefault="001A7443" w:rsidP="004A550D">
      <w:pPr>
        <w:pStyle w:val="ListParagraph"/>
        <w:pBdr>
          <w:top w:val="nil"/>
          <w:left w:val="nil"/>
          <w:bottom w:val="nil"/>
          <w:right w:val="nil"/>
          <w:between w:val="nil"/>
        </w:pBdr>
        <w:tabs>
          <w:tab w:val="left" w:pos="1181"/>
          <w:tab w:val="left" w:pos="7740"/>
          <w:tab w:val="left" w:pos="7920"/>
        </w:tabs>
        <w:ind w:left="1440"/>
      </w:pPr>
    </w:p>
    <w:p w14:paraId="0DF45304" w14:textId="77777777" w:rsidR="003658D7" w:rsidRDefault="00642751" w:rsidP="004A550D">
      <w:pPr>
        <w:pStyle w:val="Heading2"/>
        <w:tabs>
          <w:tab w:val="left" w:pos="7740"/>
          <w:tab w:val="left" w:pos="7920"/>
        </w:tabs>
        <w:ind w:left="1440" w:hanging="10"/>
      </w:pPr>
      <w:r>
        <w:t>Incentive Measure (past and present)</w:t>
      </w:r>
      <w:r w:rsidR="00680B46">
        <w:t xml:space="preserve"> </w:t>
      </w:r>
    </w:p>
    <w:p w14:paraId="2AB70B27" w14:textId="77777777" w:rsidR="003658D7" w:rsidRDefault="003658D7" w:rsidP="004A550D">
      <w:pPr>
        <w:pStyle w:val="Heading2"/>
        <w:tabs>
          <w:tab w:val="left" w:pos="7740"/>
          <w:tab w:val="left" w:pos="7920"/>
        </w:tabs>
        <w:ind w:left="1440" w:hanging="10"/>
      </w:pPr>
    </w:p>
    <w:p w14:paraId="0000010B" w14:textId="71216F48" w:rsidR="001B39A2" w:rsidRDefault="00642751" w:rsidP="004A550D">
      <w:pPr>
        <w:pStyle w:val="Heading2"/>
        <w:tabs>
          <w:tab w:val="left" w:pos="7740"/>
          <w:tab w:val="left" w:pos="7920"/>
        </w:tabs>
        <w:ind w:left="1440" w:hanging="10"/>
        <w:rPr>
          <w:rFonts w:cs="Times New Roman"/>
          <w:b w:val="0"/>
        </w:rPr>
        <w:sectPr w:rsidR="001B39A2" w:rsidSect="004A550D">
          <w:headerReference w:type="default" r:id="rId24"/>
          <w:footerReference w:type="default" r:id="rId25"/>
          <w:pgSz w:w="12240" w:h="15840" w:code="1"/>
          <w:pgMar w:top="1440" w:right="1440" w:bottom="1008" w:left="90" w:header="432" w:footer="288" w:gutter="0"/>
          <w:cols w:space="720"/>
        </w:sectPr>
      </w:pPr>
      <w:r>
        <w:rPr>
          <w:rFonts w:cs="Times New Roman"/>
        </w:rPr>
        <w:t>Meaningful language access to culturally responsive</w:t>
      </w:r>
      <w:r w:rsidR="00680B46">
        <w:rPr>
          <w:rFonts w:cs="Times New Roman"/>
        </w:rPr>
        <w:t xml:space="preserve"> h</w:t>
      </w:r>
      <w:r>
        <w:rPr>
          <w:rFonts w:cs="Times New Roman"/>
        </w:rPr>
        <w:t>ealth care</w:t>
      </w:r>
    </w:p>
    <w:p w14:paraId="12202436" w14:textId="292F7E4F" w:rsidR="00B12F97" w:rsidRDefault="00B12F97" w:rsidP="004A550D">
      <w:pPr>
        <w:pStyle w:val="Heading2"/>
        <w:tabs>
          <w:tab w:val="left" w:pos="7740"/>
          <w:tab w:val="left" w:pos="7920"/>
        </w:tabs>
        <w:ind w:left="1440" w:hanging="10"/>
      </w:pPr>
      <w:r w:rsidRPr="00022329">
        <w:rPr>
          <w:highlight w:val="cyan"/>
        </w:rPr>
        <w:lastRenderedPageBreak/>
        <w:t xml:space="preserve">Morrow County </w:t>
      </w:r>
      <w:r w:rsidR="00642751" w:rsidRPr="00022329">
        <w:rPr>
          <w:highlight w:val="cyan"/>
        </w:rPr>
        <w:t>Priority</w:t>
      </w:r>
      <w:r w:rsidR="00642751">
        <w:t xml:space="preserve">: </w:t>
      </w:r>
      <w:r w:rsidR="00022329">
        <w:t xml:space="preserve"> </w:t>
      </w:r>
      <w:r w:rsidR="00642751">
        <w:t>Health</w:t>
      </w:r>
      <w:r>
        <w:t xml:space="preserve"> </w:t>
      </w:r>
      <w:r w:rsidR="00642751">
        <w:t xml:space="preserve">Workforce </w:t>
      </w:r>
    </w:p>
    <w:p w14:paraId="1E0D6921" w14:textId="77777777" w:rsidR="007E4722" w:rsidRDefault="007E4722" w:rsidP="004A550D">
      <w:pPr>
        <w:pStyle w:val="Heading2"/>
        <w:tabs>
          <w:tab w:val="left" w:pos="7740"/>
          <w:tab w:val="left" w:pos="7920"/>
        </w:tabs>
        <w:ind w:left="1440" w:hanging="10"/>
      </w:pPr>
    </w:p>
    <w:p w14:paraId="49C7D935" w14:textId="7C7C5EB5" w:rsidR="00B12F97" w:rsidRPr="007E4722" w:rsidRDefault="00B12F97" w:rsidP="008E0009">
      <w:pPr>
        <w:pStyle w:val="Heading2"/>
        <w:tabs>
          <w:tab w:val="left" w:pos="7740"/>
          <w:tab w:val="left" w:pos="7920"/>
        </w:tabs>
        <w:ind w:left="4230" w:hanging="2070"/>
        <w:rPr>
          <w:b w:val="0"/>
          <w:bCs w:val="0"/>
          <w:sz w:val="20"/>
          <w:szCs w:val="20"/>
        </w:rPr>
      </w:pPr>
      <w:r w:rsidRPr="007E4722">
        <w:rPr>
          <w:sz w:val="20"/>
          <w:szCs w:val="20"/>
          <w:highlight w:val="lightGray"/>
        </w:rPr>
        <w:t>Oregon SHIP Priority</w:t>
      </w:r>
      <w:r w:rsidRPr="007E4722">
        <w:rPr>
          <w:sz w:val="20"/>
          <w:szCs w:val="20"/>
        </w:rPr>
        <w:t>:</w:t>
      </w:r>
      <w:r w:rsidR="007E4722">
        <w:rPr>
          <w:sz w:val="20"/>
          <w:szCs w:val="20"/>
        </w:rPr>
        <w:t xml:space="preserve">  </w:t>
      </w:r>
      <w:r w:rsidRPr="007E4722">
        <w:rPr>
          <w:b w:val="0"/>
          <w:bCs w:val="0"/>
          <w:sz w:val="20"/>
          <w:szCs w:val="20"/>
        </w:rPr>
        <w:t>Institutional Bias; Behavioral Health; and Access to Equitable Preventive Health Care</w:t>
      </w:r>
    </w:p>
    <w:p w14:paraId="12E49B00" w14:textId="4EF5F5C6" w:rsidR="00B12F97" w:rsidRPr="007E4722" w:rsidRDefault="00B12F97" w:rsidP="00D02A76">
      <w:pPr>
        <w:pStyle w:val="Heading2"/>
        <w:tabs>
          <w:tab w:val="left" w:pos="7740"/>
          <w:tab w:val="left" w:pos="7920"/>
        </w:tabs>
        <w:ind w:left="4230" w:hanging="2070"/>
        <w:rPr>
          <w:b w:val="0"/>
          <w:bCs w:val="0"/>
          <w:sz w:val="20"/>
          <w:szCs w:val="20"/>
        </w:rPr>
      </w:pPr>
      <w:r w:rsidRPr="007E4722">
        <w:rPr>
          <w:sz w:val="20"/>
          <w:szCs w:val="20"/>
          <w:highlight w:val="lightGray"/>
        </w:rPr>
        <w:t>SHIP Implementation</w:t>
      </w:r>
      <w:r w:rsidR="007E4722">
        <w:rPr>
          <w:sz w:val="20"/>
          <w:szCs w:val="20"/>
        </w:rPr>
        <w:t xml:space="preserve">:  </w:t>
      </w:r>
      <w:r w:rsidRPr="007E4722">
        <w:rPr>
          <w:b w:val="0"/>
          <w:bCs w:val="0"/>
          <w:sz w:val="20"/>
          <w:szCs w:val="20"/>
        </w:rPr>
        <w:t>Equity and Justice; Healthy Community;</w:t>
      </w:r>
      <w:r w:rsidRPr="007E4722">
        <w:rPr>
          <w:sz w:val="20"/>
          <w:szCs w:val="20"/>
        </w:rPr>
        <w:t xml:space="preserve"> </w:t>
      </w:r>
      <w:r w:rsidRPr="007E4722">
        <w:rPr>
          <w:b w:val="0"/>
          <w:bCs w:val="0"/>
          <w:sz w:val="20"/>
          <w:szCs w:val="20"/>
        </w:rPr>
        <w:t>Healthy Youth and Health</w:t>
      </w:r>
      <w:r w:rsidR="002310B1">
        <w:rPr>
          <w:b w:val="0"/>
          <w:bCs w:val="0"/>
          <w:sz w:val="20"/>
          <w:szCs w:val="20"/>
        </w:rPr>
        <w:t xml:space="preserve">y </w:t>
      </w:r>
      <w:r w:rsidRPr="007E4722">
        <w:rPr>
          <w:b w:val="0"/>
          <w:bCs w:val="0"/>
          <w:sz w:val="20"/>
          <w:szCs w:val="20"/>
        </w:rPr>
        <w:t>Families;</w:t>
      </w:r>
      <w:r w:rsidR="00D02A76">
        <w:rPr>
          <w:b w:val="0"/>
          <w:bCs w:val="0"/>
          <w:sz w:val="20"/>
          <w:szCs w:val="20"/>
        </w:rPr>
        <w:t xml:space="preserve"> </w:t>
      </w:r>
      <w:r w:rsidR="00266A61" w:rsidRPr="007E4722">
        <w:rPr>
          <w:b w:val="0"/>
          <w:bCs w:val="0"/>
          <w:sz w:val="20"/>
          <w:szCs w:val="20"/>
        </w:rPr>
        <w:t xml:space="preserve">Technology and Innovation; </w:t>
      </w:r>
      <w:r w:rsidRPr="007E4722">
        <w:rPr>
          <w:b w:val="0"/>
          <w:bCs w:val="0"/>
          <w:sz w:val="20"/>
          <w:szCs w:val="20"/>
        </w:rPr>
        <w:t>Behavioral Health and</w:t>
      </w:r>
      <w:r w:rsidR="007E4722">
        <w:rPr>
          <w:b w:val="0"/>
          <w:bCs w:val="0"/>
          <w:sz w:val="20"/>
          <w:szCs w:val="20"/>
        </w:rPr>
        <w:t xml:space="preserve"> </w:t>
      </w:r>
      <w:r w:rsidRPr="007E4722">
        <w:rPr>
          <w:b w:val="0"/>
          <w:bCs w:val="0"/>
          <w:sz w:val="20"/>
          <w:szCs w:val="20"/>
        </w:rPr>
        <w:t>Workforce Development</w:t>
      </w:r>
    </w:p>
    <w:p w14:paraId="6E6C3F5E" w14:textId="77777777" w:rsidR="00B12F97" w:rsidRDefault="00B12F97" w:rsidP="004A550D">
      <w:pPr>
        <w:pStyle w:val="Heading2"/>
        <w:tabs>
          <w:tab w:val="left" w:pos="7740"/>
          <w:tab w:val="left" w:pos="7920"/>
        </w:tabs>
        <w:spacing w:before="56" w:line="432" w:lineRule="auto"/>
        <w:ind w:left="1440" w:hanging="10"/>
      </w:pPr>
    </w:p>
    <w:p w14:paraId="0000010C" w14:textId="4A0DE53D" w:rsidR="001B39A2" w:rsidRDefault="00642751" w:rsidP="004A550D">
      <w:pPr>
        <w:pStyle w:val="Heading2"/>
        <w:tabs>
          <w:tab w:val="left" w:pos="7740"/>
          <w:tab w:val="left" w:pos="7920"/>
        </w:tabs>
        <w:spacing w:before="56" w:line="432" w:lineRule="auto"/>
        <w:ind w:left="1440" w:hanging="10"/>
        <w:jc w:val="both"/>
        <w:rPr>
          <w:b w:val="0"/>
        </w:rPr>
      </w:pPr>
      <w:bookmarkStart w:id="9" w:name="_Hlk88652484"/>
      <w:r>
        <w:t>Rationale</w:t>
      </w:r>
    </w:p>
    <w:p w14:paraId="0000010D" w14:textId="797DCEE3" w:rsidR="001B39A2" w:rsidRDefault="00642751" w:rsidP="004A550D">
      <w:pPr>
        <w:pBdr>
          <w:top w:val="nil"/>
          <w:left w:val="nil"/>
          <w:bottom w:val="nil"/>
          <w:right w:val="nil"/>
          <w:between w:val="nil"/>
        </w:pBdr>
        <w:tabs>
          <w:tab w:val="left" w:pos="7740"/>
          <w:tab w:val="left" w:pos="7920"/>
        </w:tabs>
        <w:spacing w:before="63" w:line="249" w:lineRule="auto"/>
        <w:ind w:left="1440"/>
        <w:jc w:val="both"/>
        <w:rPr>
          <w:rFonts w:ascii="Times New Roman" w:eastAsia="Times New Roman" w:hAnsi="Times New Roman" w:cs="Times New Roman"/>
          <w:color w:val="000000"/>
          <w:sz w:val="24"/>
          <w:szCs w:val="24"/>
        </w:rPr>
      </w:pPr>
      <w:r w:rsidRPr="7B21AD37">
        <w:rPr>
          <w:rFonts w:ascii="Times New Roman" w:eastAsia="Times New Roman" w:hAnsi="Times New Roman" w:cs="Times New Roman"/>
          <w:color w:val="000000" w:themeColor="text1"/>
          <w:sz w:val="24"/>
          <w:szCs w:val="24"/>
        </w:rPr>
        <w:t>The rural health workforce in Morrow County has historically been difficult to recruit for, and the workforce related to addressing the social determinants of health is being increasingly called upon to improve the health of the population.</w:t>
      </w:r>
    </w:p>
    <w:p w14:paraId="0000010E" w14:textId="77777777" w:rsidR="001B39A2" w:rsidRDefault="001B39A2" w:rsidP="004A550D">
      <w:pPr>
        <w:tabs>
          <w:tab w:val="left" w:pos="7740"/>
          <w:tab w:val="left" w:pos="7920"/>
        </w:tabs>
        <w:spacing w:before="2"/>
        <w:ind w:left="1440"/>
        <w:jc w:val="both"/>
        <w:rPr>
          <w:rFonts w:ascii="Times New Roman" w:eastAsia="Times New Roman" w:hAnsi="Times New Roman" w:cs="Times New Roman"/>
          <w:sz w:val="24"/>
          <w:szCs w:val="24"/>
        </w:rPr>
      </w:pPr>
    </w:p>
    <w:p w14:paraId="0000010F" w14:textId="77777777" w:rsidR="001B39A2" w:rsidRDefault="00642751" w:rsidP="004A550D">
      <w:pPr>
        <w:pStyle w:val="Heading2"/>
        <w:tabs>
          <w:tab w:val="left" w:pos="7740"/>
          <w:tab w:val="left" w:pos="7920"/>
        </w:tabs>
        <w:ind w:left="1440" w:hanging="10"/>
        <w:jc w:val="both"/>
        <w:rPr>
          <w:b w:val="0"/>
        </w:rPr>
      </w:pPr>
      <w:r>
        <w:t>Goals</w:t>
      </w:r>
    </w:p>
    <w:p w14:paraId="00000110" w14:textId="77777777" w:rsidR="001B39A2" w:rsidRDefault="001B39A2" w:rsidP="004A550D">
      <w:pPr>
        <w:tabs>
          <w:tab w:val="left" w:pos="7740"/>
          <w:tab w:val="left" w:pos="7920"/>
        </w:tabs>
        <w:spacing w:before="9"/>
        <w:ind w:left="1440"/>
        <w:jc w:val="both"/>
        <w:rPr>
          <w:rFonts w:ascii="Times New Roman" w:eastAsia="Times New Roman" w:hAnsi="Times New Roman" w:cs="Times New Roman"/>
          <w:b/>
          <w:sz w:val="23"/>
          <w:szCs w:val="23"/>
        </w:rPr>
      </w:pPr>
    </w:p>
    <w:p w14:paraId="00000111" w14:textId="77777777" w:rsidR="001B39A2" w:rsidRDefault="00642751" w:rsidP="004A550D">
      <w:pPr>
        <w:pBdr>
          <w:top w:val="nil"/>
          <w:left w:val="nil"/>
          <w:bottom w:val="nil"/>
          <w:right w:val="nil"/>
          <w:between w:val="nil"/>
        </w:pBdr>
        <w:tabs>
          <w:tab w:val="left" w:pos="7740"/>
          <w:tab w:val="left" w:pos="7920"/>
        </w:tabs>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strategies to create a pipeline system for identifying local future workforce prospects and initiate a system of local workforce development.</w:t>
      </w:r>
    </w:p>
    <w:bookmarkEnd w:id="9"/>
    <w:p w14:paraId="00000112" w14:textId="77777777" w:rsidR="001B39A2" w:rsidRDefault="001B39A2" w:rsidP="004A550D">
      <w:pPr>
        <w:tabs>
          <w:tab w:val="left" w:pos="7740"/>
          <w:tab w:val="left" w:pos="7920"/>
        </w:tabs>
        <w:ind w:left="1440"/>
        <w:jc w:val="both"/>
        <w:rPr>
          <w:rFonts w:ascii="Times New Roman" w:eastAsia="Times New Roman" w:hAnsi="Times New Roman" w:cs="Times New Roman"/>
          <w:sz w:val="24"/>
          <w:szCs w:val="24"/>
        </w:rPr>
      </w:pPr>
    </w:p>
    <w:p w14:paraId="00000113" w14:textId="77777777" w:rsidR="001B39A2" w:rsidRDefault="001B39A2" w:rsidP="004A550D">
      <w:pPr>
        <w:tabs>
          <w:tab w:val="left" w:pos="7740"/>
          <w:tab w:val="left" w:pos="7920"/>
        </w:tabs>
        <w:ind w:left="1440"/>
        <w:rPr>
          <w:rFonts w:ascii="Times New Roman" w:eastAsia="Times New Roman" w:hAnsi="Times New Roman" w:cs="Times New Roman"/>
          <w:sz w:val="20"/>
          <w:szCs w:val="20"/>
        </w:rPr>
      </w:pPr>
    </w:p>
    <w:p w14:paraId="480030D4" w14:textId="5A4D0DDE" w:rsidR="000B7D15" w:rsidRDefault="000B7D15" w:rsidP="004A550D">
      <w:pPr>
        <w:pStyle w:val="Heading1"/>
        <w:tabs>
          <w:tab w:val="left" w:pos="7740"/>
          <w:tab w:val="left" w:pos="7920"/>
        </w:tabs>
        <w:spacing w:before="37"/>
        <w:ind w:left="1440"/>
        <w:rPr>
          <w:color w:val="204D84"/>
        </w:rPr>
      </w:pPr>
      <w:r>
        <w:rPr>
          <w:color w:val="204D84"/>
        </w:rPr>
        <w:t>Objective/Outcome</w:t>
      </w:r>
    </w:p>
    <w:p w14:paraId="5919F17D" w14:textId="77777777" w:rsidR="00022329" w:rsidRDefault="00022329" w:rsidP="004A550D">
      <w:pPr>
        <w:pStyle w:val="Heading1"/>
        <w:tabs>
          <w:tab w:val="left" w:pos="7740"/>
          <w:tab w:val="left" w:pos="7920"/>
        </w:tabs>
        <w:spacing w:before="37"/>
        <w:ind w:left="1440"/>
        <w:rPr>
          <w:color w:val="204D84"/>
        </w:rPr>
      </w:pPr>
    </w:p>
    <w:p w14:paraId="00000114" w14:textId="70D40CC1" w:rsidR="001B39A2" w:rsidRDefault="00642751" w:rsidP="004A550D">
      <w:pPr>
        <w:pStyle w:val="Heading2"/>
        <w:tabs>
          <w:tab w:val="left" w:pos="7740"/>
          <w:tab w:val="left" w:pos="7920"/>
        </w:tabs>
        <w:ind w:left="1440"/>
        <w:rPr>
          <w:b w:val="0"/>
        </w:rPr>
      </w:pPr>
      <w:r>
        <w:t>Health Workforce Activities 202</w:t>
      </w:r>
      <w:r w:rsidR="000B7D15">
        <w:t>3</w:t>
      </w:r>
      <w:r>
        <w:t>-202</w:t>
      </w:r>
      <w:r w:rsidR="00680B46">
        <w:t>5</w:t>
      </w:r>
    </w:p>
    <w:p w14:paraId="00000115" w14:textId="77777777" w:rsidR="001B39A2" w:rsidRDefault="001B39A2" w:rsidP="004A550D">
      <w:pPr>
        <w:tabs>
          <w:tab w:val="left" w:pos="7740"/>
          <w:tab w:val="left" w:pos="7920"/>
        </w:tabs>
        <w:spacing w:before="10"/>
        <w:ind w:left="1440"/>
        <w:rPr>
          <w:rFonts w:ascii="Times New Roman" w:eastAsia="Times New Roman" w:hAnsi="Times New Roman" w:cs="Times New Roman"/>
          <w:b/>
          <w:sz w:val="24"/>
          <w:szCs w:val="24"/>
        </w:rPr>
      </w:pPr>
    </w:p>
    <w:p w14:paraId="00000116" w14:textId="35DC4AB6" w:rsidR="001B39A2" w:rsidRDefault="00642751" w:rsidP="008E0009">
      <w:pPr>
        <w:numPr>
          <w:ilvl w:val="0"/>
          <w:numId w:val="6"/>
        </w:numPr>
        <w:pBdr>
          <w:top w:val="nil"/>
          <w:left w:val="nil"/>
          <w:bottom w:val="nil"/>
          <w:right w:val="nil"/>
          <w:between w:val="nil"/>
        </w:pBdr>
        <w:ind w:left="1800" w:hanging="360"/>
      </w:pPr>
      <w:r>
        <w:rPr>
          <w:rFonts w:ascii="Times New Roman" w:eastAsia="Times New Roman" w:hAnsi="Times New Roman" w:cs="Times New Roman"/>
          <w:color w:val="000000"/>
          <w:sz w:val="24"/>
          <w:szCs w:val="24"/>
        </w:rPr>
        <w:t xml:space="preserve">The Workforce Workgroup will continue to convene </w:t>
      </w:r>
      <w:r w:rsidR="00EF3C45">
        <w:rPr>
          <w:rFonts w:ascii="Times New Roman" w:eastAsia="Times New Roman" w:hAnsi="Times New Roman" w:cs="Times New Roman"/>
          <w:color w:val="000000"/>
          <w:sz w:val="24"/>
          <w:szCs w:val="24"/>
        </w:rPr>
        <w:t>and assess</w:t>
      </w:r>
      <w:r>
        <w:rPr>
          <w:rFonts w:ascii="Times New Roman" w:eastAsia="Times New Roman" w:hAnsi="Times New Roman" w:cs="Times New Roman"/>
          <w:color w:val="000000"/>
          <w:sz w:val="24"/>
          <w:szCs w:val="24"/>
        </w:rPr>
        <w:t xml:space="preserve"> what areas of workforce</w:t>
      </w:r>
      <w:r w:rsidR="0002232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development are of critical need</w:t>
      </w:r>
      <w:r w:rsidR="00B62C1A">
        <w:rPr>
          <w:rFonts w:ascii="Times New Roman" w:eastAsia="Times New Roman" w:hAnsi="Times New Roman" w:cs="Times New Roman"/>
          <w:color w:val="000000"/>
          <w:sz w:val="24"/>
          <w:szCs w:val="24"/>
        </w:rPr>
        <w:t xml:space="preserve">, </w:t>
      </w:r>
      <w:r w:rsidR="00CC1DE6">
        <w:rPr>
          <w:rFonts w:ascii="Times New Roman" w:eastAsia="Times New Roman" w:hAnsi="Times New Roman" w:cs="Times New Roman"/>
          <w:color w:val="000000"/>
          <w:sz w:val="24"/>
          <w:szCs w:val="24"/>
        </w:rPr>
        <w:t>evolving and</w:t>
      </w:r>
      <w:r>
        <w:rPr>
          <w:rFonts w:ascii="Times New Roman" w:eastAsia="Times New Roman" w:hAnsi="Times New Roman" w:cs="Times New Roman"/>
          <w:color w:val="000000"/>
          <w:sz w:val="24"/>
          <w:szCs w:val="24"/>
        </w:rPr>
        <w:t xml:space="preserve"> a priority in Morrow County. </w:t>
      </w:r>
    </w:p>
    <w:p w14:paraId="00000117" w14:textId="77777777" w:rsidR="001B39A2" w:rsidRDefault="001B39A2" w:rsidP="004A550D">
      <w:pPr>
        <w:pBdr>
          <w:top w:val="nil"/>
          <w:left w:val="nil"/>
          <w:bottom w:val="nil"/>
          <w:right w:val="nil"/>
          <w:between w:val="nil"/>
        </w:pBdr>
        <w:tabs>
          <w:tab w:val="left" w:pos="1541"/>
          <w:tab w:val="left" w:pos="7740"/>
          <w:tab w:val="left" w:pos="7920"/>
        </w:tabs>
        <w:ind w:left="1440"/>
        <w:rPr>
          <w:rFonts w:ascii="Times New Roman" w:eastAsia="Times New Roman" w:hAnsi="Times New Roman" w:cs="Times New Roman"/>
          <w:color w:val="000000"/>
          <w:sz w:val="24"/>
          <w:szCs w:val="24"/>
        </w:rPr>
      </w:pPr>
    </w:p>
    <w:p w14:paraId="00000118" w14:textId="7421FE4C" w:rsidR="001B39A2" w:rsidRDefault="00642751" w:rsidP="008E0009">
      <w:pPr>
        <w:numPr>
          <w:ilvl w:val="0"/>
          <w:numId w:val="6"/>
        </w:numPr>
        <w:pBdr>
          <w:top w:val="nil"/>
          <w:left w:val="nil"/>
          <w:bottom w:val="nil"/>
          <w:right w:val="nil"/>
          <w:between w:val="nil"/>
        </w:pBdr>
        <w:ind w:left="1800" w:hanging="360"/>
      </w:pPr>
      <w:r>
        <w:rPr>
          <w:rFonts w:ascii="Times New Roman" w:eastAsia="Times New Roman" w:hAnsi="Times New Roman" w:cs="Times New Roman"/>
          <w:color w:val="000000"/>
          <w:sz w:val="24"/>
          <w:szCs w:val="24"/>
        </w:rPr>
        <w:t xml:space="preserve">Maintain </w:t>
      </w:r>
      <w:r w:rsidR="004E1B9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network to support a strong local workforce.</w:t>
      </w:r>
    </w:p>
    <w:p w14:paraId="00000119" w14:textId="77777777" w:rsidR="001B39A2" w:rsidRDefault="001B39A2" w:rsidP="008E0009">
      <w:pPr>
        <w:spacing w:before="3"/>
        <w:ind w:left="1440"/>
        <w:rPr>
          <w:rFonts w:ascii="Times New Roman" w:eastAsia="Times New Roman" w:hAnsi="Times New Roman" w:cs="Times New Roman"/>
          <w:sz w:val="25"/>
          <w:szCs w:val="25"/>
        </w:rPr>
      </w:pPr>
    </w:p>
    <w:p w14:paraId="0000011A" w14:textId="77777777" w:rsidR="001B39A2" w:rsidRDefault="00642751" w:rsidP="008E0009">
      <w:pPr>
        <w:numPr>
          <w:ilvl w:val="0"/>
          <w:numId w:val="6"/>
        </w:numPr>
        <w:pBdr>
          <w:top w:val="nil"/>
          <w:left w:val="nil"/>
          <w:bottom w:val="nil"/>
          <w:right w:val="nil"/>
          <w:between w:val="nil"/>
        </w:pBdr>
        <w:ind w:left="1800" w:hanging="360"/>
      </w:pPr>
      <w:r>
        <w:rPr>
          <w:rFonts w:ascii="Times New Roman" w:eastAsia="Times New Roman" w:hAnsi="Times New Roman" w:cs="Times New Roman"/>
          <w:color w:val="000000"/>
          <w:sz w:val="24"/>
          <w:szCs w:val="24"/>
        </w:rPr>
        <w:t>Culture relationships with student health advisory councils or leadership teams.</w:t>
      </w:r>
    </w:p>
    <w:p w14:paraId="0000011B" w14:textId="77777777" w:rsidR="001B39A2" w:rsidRDefault="001B39A2" w:rsidP="004A550D">
      <w:pPr>
        <w:tabs>
          <w:tab w:val="left" w:pos="7740"/>
          <w:tab w:val="left" w:pos="7920"/>
        </w:tabs>
        <w:spacing w:before="7"/>
        <w:ind w:left="1440"/>
        <w:rPr>
          <w:rFonts w:ascii="Times New Roman" w:eastAsia="Times New Roman" w:hAnsi="Times New Roman" w:cs="Times New Roman"/>
          <w:sz w:val="24"/>
          <w:szCs w:val="24"/>
        </w:rPr>
      </w:pPr>
    </w:p>
    <w:p w14:paraId="0000011C" w14:textId="1E564716" w:rsidR="001B39A2" w:rsidRPr="006D5331" w:rsidRDefault="00642751" w:rsidP="008E0009">
      <w:pPr>
        <w:numPr>
          <w:ilvl w:val="0"/>
          <w:numId w:val="6"/>
        </w:numPr>
        <w:pBdr>
          <w:top w:val="nil"/>
          <w:left w:val="nil"/>
          <w:bottom w:val="nil"/>
          <w:right w:val="nil"/>
          <w:between w:val="nil"/>
        </w:pBdr>
        <w:ind w:left="1800" w:hanging="360"/>
      </w:pPr>
      <w:r>
        <w:rPr>
          <w:rFonts w:ascii="Times New Roman" w:eastAsia="Times New Roman" w:hAnsi="Times New Roman" w:cs="Times New Roman"/>
          <w:color w:val="000000"/>
          <w:sz w:val="24"/>
          <w:szCs w:val="24"/>
        </w:rPr>
        <w:t xml:space="preserve">Create a workplan to address workforce priorities to integrate with higher level courses, </w:t>
      </w:r>
      <w:r w:rsidR="009B65B1">
        <w:rPr>
          <w:rFonts w:ascii="Times New Roman" w:eastAsia="Times New Roman" w:hAnsi="Times New Roman" w:cs="Times New Roman"/>
          <w:color w:val="000000"/>
          <w:sz w:val="24"/>
          <w:szCs w:val="24"/>
        </w:rPr>
        <w:t>programs,</w:t>
      </w:r>
      <w:r>
        <w:rPr>
          <w:rFonts w:ascii="Times New Roman" w:eastAsia="Times New Roman" w:hAnsi="Times New Roman" w:cs="Times New Roman"/>
          <w:color w:val="000000"/>
          <w:sz w:val="24"/>
          <w:szCs w:val="24"/>
        </w:rPr>
        <w:t xml:space="preserve"> or training in conjunction with school districts.</w:t>
      </w:r>
    </w:p>
    <w:p w14:paraId="30ED0565" w14:textId="77777777" w:rsidR="006D5331" w:rsidRPr="006D5331" w:rsidRDefault="006D5331" w:rsidP="004A550D">
      <w:pPr>
        <w:pStyle w:val="ListParagraph"/>
        <w:tabs>
          <w:tab w:val="left" w:pos="7740"/>
          <w:tab w:val="left" w:pos="7920"/>
        </w:tabs>
        <w:ind w:left="1440"/>
        <w:rPr>
          <w:rFonts w:ascii="Times New Roman" w:hAnsi="Times New Roman" w:cs="Times New Roman"/>
          <w:sz w:val="24"/>
          <w:szCs w:val="24"/>
        </w:rPr>
      </w:pPr>
    </w:p>
    <w:p w14:paraId="01F67E47"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71249093"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6BBF0024"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47C9AC2E"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776E0704"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2E5AE732"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4E2114ED"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5BF96714"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7D52758B"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516EFB89" w14:textId="77777777" w:rsidR="008E0009" w:rsidRDefault="008E0009"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0F3F00CC" w14:textId="77777777" w:rsidR="008E0009" w:rsidRDefault="008E0009"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0BCC5401"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206BB3AF"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4858D761" w14:textId="77777777" w:rsidR="009B65B1" w:rsidRDefault="009B65B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023E73CC" w14:textId="4BC39EA7" w:rsidR="006D5331" w:rsidRDefault="006D5331"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r w:rsidRPr="006D5331">
        <w:rPr>
          <w:rFonts w:ascii="Times New Roman" w:hAnsi="Times New Roman" w:cs="Times New Roman"/>
          <w:b/>
          <w:bCs/>
          <w:sz w:val="24"/>
          <w:szCs w:val="24"/>
          <w:highlight w:val="cyan"/>
        </w:rPr>
        <w:lastRenderedPageBreak/>
        <w:t>Morrow County Priority – Equity</w:t>
      </w:r>
    </w:p>
    <w:p w14:paraId="2AAA3F9D" w14:textId="77777777" w:rsidR="004E1B92" w:rsidRPr="006D5331" w:rsidRDefault="004E1B92" w:rsidP="004A550D">
      <w:pPr>
        <w:pBdr>
          <w:top w:val="nil"/>
          <w:left w:val="nil"/>
          <w:bottom w:val="nil"/>
          <w:right w:val="nil"/>
          <w:between w:val="nil"/>
        </w:pBdr>
        <w:tabs>
          <w:tab w:val="left" w:pos="1541"/>
          <w:tab w:val="left" w:pos="7740"/>
          <w:tab w:val="left" w:pos="7920"/>
        </w:tabs>
        <w:ind w:left="1440"/>
        <w:rPr>
          <w:rFonts w:ascii="Times New Roman" w:hAnsi="Times New Roman" w:cs="Times New Roman"/>
          <w:b/>
          <w:bCs/>
          <w:sz w:val="24"/>
          <w:szCs w:val="24"/>
          <w:highlight w:val="cyan"/>
        </w:rPr>
      </w:pPr>
    </w:p>
    <w:p w14:paraId="619F4BA7" w14:textId="7B1BBA70" w:rsidR="006D5331" w:rsidRPr="008E0009" w:rsidRDefault="006D5331" w:rsidP="008E0009">
      <w:pPr>
        <w:pStyle w:val="Heading2"/>
        <w:tabs>
          <w:tab w:val="left" w:pos="7740"/>
          <w:tab w:val="left" w:pos="7920"/>
        </w:tabs>
        <w:ind w:left="4230" w:hanging="2070"/>
        <w:rPr>
          <w:b w:val="0"/>
          <w:bCs w:val="0"/>
          <w:sz w:val="20"/>
          <w:szCs w:val="20"/>
        </w:rPr>
      </w:pPr>
      <w:r w:rsidRPr="004E1B92">
        <w:rPr>
          <w:sz w:val="20"/>
          <w:szCs w:val="20"/>
          <w:highlight w:val="lightGray"/>
        </w:rPr>
        <w:t>Oregon SHIP Priority</w:t>
      </w:r>
      <w:r w:rsidRPr="004E1B92">
        <w:rPr>
          <w:sz w:val="20"/>
          <w:szCs w:val="20"/>
        </w:rPr>
        <w:t>:</w:t>
      </w:r>
      <w:r w:rsidR="004E1B92">
        <w:rPr>
          <w:sz w:val="20"/>
          <w:szCs w:val="20"/>
        </w:rPr>
        <w:t xml:space="preserve">  </w:t>
      </w:r>
      <w:r w:rsidRPr="008E0009">
        <w:rPr>
          <w:b w:val="0"/>
          <w:bCs w:val="0"/>
          <w:sz w:val="20"/>
          <w:szCs w:val="20"/>
        </w:rPr>
        <w:t>Institutional Bias; Behavioral Health; and Access to Equitable</w:t>
      </w:r>
      <w:r w:rsidR="004E1B92" w:rsidRPr="008E0009">
        <w:rPr>
          <w:b w:val="0"/>
          <w:bCs w:val="0"/>
          <w:sz w:val="20"/>
          <w:szCs w:val="20"/>
        </w:rPr>
        <w:t xml:space="preserve"> </w:t>
      </w:r>
      <w:r w:rsidRPr="008E0009">
        <w:rPr>
          <w:b w:val="0"/>
          <w:bCs w:val="0"/>
          <w:sz w:val="20"/>
          <w:szCs w:val="20"/>
        </w:rPr>
        <w:t>Preventive Health Care</w:t>
      </w:r>
    </w:p>
    <w:p w14:paraId="3726371C" w14:textId="1F395CAE" w:rsidR="006D5331" w:rsidRPr="004E1B92" w:rsidRDefault="006D5331" w:rsidP="008E0009">
      <w:pPr>
        <w:pStyle w:val="Heading2"/>
        <w:ind w:left="4230" w:hanging="2160"/>
        <w:rPr>
          <w:b w:val="0"/>
          <w:bCs w:val="0"/>
          <w:sz w:val="20"/>
          <w:szCs w:val="20"/>
        </w:rPr>
      </w:pPr>
      <w:r w:rsidRPr="008E0009">
        <w:rPr>
          <w:sz w:val="20"/>
          <w:szCs w:val="20"/>
          <w:highlight w:val="lightGray"/>
        </w:rPr>
        <w:t>SHIP</w:t>
      </w:r>
      <w:r w:rsidR="004E1B92" w:rsidRPr="008E0009">
        <w:rPr>
          <w:sz w:val="20"/>
          <w:szCs w:val="20"/>
          <w:highlight w:val="lightGray"/>
        </w:rPr>
        <w:t xml:space="preserve"> </w:t>
      </w:r>
      <w:r w:rsidRPr="008E0009">
        <w:rPr>
          <w:sz w:val="20"/>
          <w:szCs w:val="20"/>
          <w:highlight w:val="lightGray"/>
        </w:rPr>
        <w:t>Implementation</w:t>
      </w:r>
      <w:r w:rsidRPr="008E0009">
        <w:rPr>
          <w:b w:val="0"/>
          <w:bCs w:val="0"/>
          <w:sz w:val="20"/>
          <w:szCs w:val="20"/>
          <w:highlight w:val="lightGray"/>
        </w:rPr>
        <w:t>:</w:t>
      </w:r>
      <w:r w:rsidR="004E1B92" w:rsidRPr="008E0009">
        <w:rPr>
          <w:b w:val="0"/>
          <w:bCs w:val="0"/>
          <w:sz w:val="20"/>
          <w:szCs w:val="20"/>
        </w:rPr>
        <w:t xml:space="preserve">  </w:t>
      </w:r>
      <w:r w:rsidR="008E0009" w:rsidRPr="008E0009">
        <w:rPr>
          <w:b w:val="0"/>
          <w:bCs w:val="0"/>
          <w:sz w:val="20"/>
          <w:szCs w:val="20"/>
        </w:rPr>
        <w:t xml:space="preserve">  </w:t>
      </w:r>
      <w:r w:rsidRPr="008E0009">
        <w:rPr>
          <w:b w:val="0"/>
          <w:bCs w:val="0"/>
          <w:sz w:val="20"/>
          <w:szCs w:val="20"/>
        </w:rPr>
        <w:t>Equity and Justice; Healthy Community;</w:t>
      </w:r>
      <w:r w:rsidRPr="008E0009">
        <w:rPr>
          <w:sz w:val="20"/>
          <w:szCs w:val="20"/>
        </w:rPr>
        <w:t xml:space="preserve"> </w:t>
      </w:r>
      <w:r w:rsidRPr="008E0009">
        <w:rPr>
          <w:b w:val="0"/>
          <w:bCs w:val="0"/>
          <w:sz w:val="20"/>
          <w:szCs w:val="20"/>
        </w:rPr>
        <w:t>Healthy Youth and Heal</w:t>
      </w:r>
      <w:r w:rsidR="004E1B92" w:rsidRPr="008E0009">
        <w:rPr>
          <w:b w:val="0"/>
          <w:bCs w:val="0"/>
          <w:sz w:val="20"/>
          <w:szCs w:val="20"/>
        </w:rPr>
        <w:t>thy</w:t>
      </w:r>
      <w:r w:rsidRPr="008E0009">
        <w:rPr>
          <w:b w:val="0"/>
          <w:bCs w:val="0"/>
          <w:sz w:val="20"/>
          <w:szCs w:val="20"/>
        </w:rPr>
        <w:t xml:space="preserve"> Families;</w:t>
      </w:r>
      <w:r w:rsidR="008E0009">
        <w:rPr>
          <w:b w:val="0"/>
          <w:bCs w:val="0"/>
          <w:sz w:val="20"/>
          <w:szCs w:val="20"/>
        </w:rPr>
        <w:t xml:space="preserve"> </w:t>
      </w:r>
      <w:r w:rsidRPr="008E0009">
        <w:rPr>
          <w:b w:val="0"/>
          <w:bCs w:val="0"/>
          <w:sz w:val="20"/>
          <w:szCs w:val="20"/>
        </w:rPr>
        <w:t>Technology and Innovation; Behavioral Health and Workforce Development</w:t>
      </w:r>
    </w:p>
    <w:p w14:paraId="257BB7C1" w14:textId="16451E57" w:rsidR="0076441B" w:rsidRDefault="0076441B" w:rsidP="004A550D">
      <w:pPr>
        <w:pStyle w:val="Heading2"/>
        <w:tabs>
          <w:tab w:val="left" w:pos="7740"/>
          <w:tab w:val="left" w:pos="7920"/>
        </w:tabs>
        <w:ind w:left="1440"/>
        <w:rPr>
          <w:b w:val="0"/>
          <w:bCs w:val="0"/>
        </w:rPr>
      </w:pPr>
    </w:p>
    <w:p w14:paraId="2E3EB54C" w14:textId="2B67436A" w:rsidR="0076441B" w:rsidRDefault="0076441B" w:rsidP="004A550D">
      <w:pPr>
        <w:pStyle w:val="Heading2"/>
        <w:tabs>
          <w:tab w:val="left" w:pos="7740"/>
          <w:tab w:val="left" w:pos="7920"/>
        </w:tabs>
        <w:spacing w:before="56" w:line="432" w:lineRule="auto"/>
        <w:ind w:left="1440" w:hanging="10"/>
      </w:pPr>
      <w:r>
        <w:t>Rationale</w:t>
      </w:r>
    </w:p>
    <w:p w14:paraId="33920A95" w14:textId="4815803F" w:rsidR="00E65693" w:rsidRPr="00E65693" w:rsidRDefault="00E65693" w:rsidP="004A550D">
      <w:pPr>
        <w:pStyle w:val="Heading2"/>
        <w:tabs>
          <w:tab w:val="left" w:pos="7740"/>
          <w:tab w:val="left" w:pos="7920"/>
        </w:tabs>
        <w:spacing w:before="56" w:line="276" w:lineRule="auto"/>
        <w:ind w:left="1440" w:hanging="10"/>
        <w:rPr>
          <w:b w:val="0"/>
          <w:bCs w:val="0"/>
        </w:rPr>
      </w:pPr>
      <w:r w:rsidRPr="00E65693">
        <w:rPr>
          <w:b w:val="0"/>
          <w:bCs w:val="0"/>
        </w:rPr>
        <w:t>People who live in rural areas experience major health inequities.</w:t>
      </w:r>
      <w:r>
        <w:rPr>
          <w:b w:val="0"/>
          <w:bCs w:val="0"/>
        </w:rPr>
        <w:t xml:space="preserve"> A system will have to be established that allows all people to </w:t>
      </w:r>
      <w:r w:rsidR="00953493">
        <w:rPr>
          <w:b w:val="0"/>
          <w:bCs w:val="0"/>
        </w:rPr>
        <w:t>achieve</w:t>
      </w:r>
      <w:r>
        <w:rPr>
          <w:b w:val="0"/>
          <w:bCs w:val="0"/>
        </w:rPr>
        <w:t xml:space="preserve"> their full health potential and not be disadvant</w:t>
      </w:r>
      <w:r w:rsidR="00953493">
        <w:rPr>
          <w:b w:val="0"/>
          <w:bCs w:val="0"/>
        </w:rPr>
        <w:t>age</w:t>
      </w:r>
      <w:r>
        <w:rPr>
          <w:b w:val="0"/>
          <w:bCs w:val="0"/>
        </w:rPr>
        <w:t>d by race, ethnicity, language</w:t>
      </w:r>
      <w:r w:rsidR="00953493">
        <w:rPr>
          <w:b w:val="0"/>
          <w:bCs w:val="0"/>
        </w:rPr>
        <w:t>,</w:t>
      </w:r>
      <w:r>
        <w:rPr>
          <w:b w:val="0"/>
          <w:bCs w:val="0"/>
        </w:rPr>
        <w:t xml:space="preserve"> </w:t>
      </w:r>
      <w:r w:rsidR="00953493">
        <w:rPr>
          <w:b w:val="0"/>
          <w:bCs w:val="0"/>
        </w:rPr>
        <w:t>disability,</w:t>
      </w:r>
      <w:r>
        <w:rPr>
          <w:b w:val="0"/>
          <w:bCs w:val="0"/>
        </w:rPr>
        <w:t xml:space="preserve"> </w:t>
      </w:r>
      <w:r w:rsidR="00953493">
        <w:rPr>
          <w:b w:val="0"/>
          <w:bCs w:val="0"/>
        </w:rPr>
        <w:t>gender,</w:t>
      </w:r>
      <w:r>
        <w:rPr>
          <w:b w:val="0"/>
          <w:bCs w:val="0"/>
        </w:rPr>
        <w:t xml:space="preserve"> or social class.</w:t>
      </w:r>
    </w:p>
    <w:p w14:paraId="2FFA28EB" w14:textId="77777777" w:rsidR="0076441B" w:rsidRDefault="0076441B" w:rsidP="004A550D">
      <w:pPr>
        <w:tabs>
          <w:tab w:val="left" w:pos="7740"/>
          <w:tab w:val="left" w:pos="7920"/>
        </w:tabs>
        <w:spacing w:before="2"/>
        <w:ind w:left="1440"/>
        <w:rPr>
          <w:rFonts w:ascii="Times New Roman" w:eastAsia="Times New Roman" w:hAnsi="Times New Roman" w:cs="Times New Roman"/>
          <w:sz w:val="24"/>
          <w:szCs w:val="24"/>
        </w:rPr>
      </w:pPr>
    </w:p>
    <w:p w14:paraId="2B009251" w14:textId="2F0DDDEC" w:rsidR="0076441B" w:rsidRDefault="0076441B" w:rsidP="004A550D">
      <w:pPr>
        <w:pStyle w:val="Heading2"/>
        <w:tabs>
          <w:tab w:val="left" w:pos="7740"/>
          <w:tab w:val="left" w:pos="7920"/>
        </w:tabs>
        <w:ind w:left="1440" w:hanging="10"/>
      </w:pPr>
      <w:r>
        <w:t>Goals</w:t>
      </w:r>
    </w:p>
    <w:p w14:paraId="42077CE7" w14:textId="77777777" w:rsidR="00B93D83" w:rsidRDefault="00B93D83" w:rsidP="004A550D">
      <w:pPr>
        <w:pStyle w:val="Heading2"/>
        <w:tabs>
          <w:tab w:val="left" w:pos="7740"/>
          <w:tab w:val="left" w:pos="7920"/>
        </w:tabs>
        <w:ind w:left="1440" w:hanging="10"/>
        <w:rPr>
          <w:b w:val="0"/>
        </w:rPr>
      </w:pPr>
    </w:p>
    <w:p w14:paraId="4665A855" w14:textId="0D8E6938" w:rsidR="0076441B" w:rsidRPr="00B93D83" w:rsidRDefault="00B93D83" w:rsidP="004A550D">
      <w:pPr>
        <w:pBdr>
          <w:top w:val="nil"/>
          <w:left w:val="nil"/>
          <w:bottom w:val="nil"/>
          <w:right w:val="nil"/>
          <w:between w:val="nil"/>
        </w:pBdr>
        <w:tabs>
          <w:tab w:val="left" w:pos="7740"/>
          <w:tab w:val="left" w:pos="7920"/>
        </w:tabs>
        <w:spacing w:line="276"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sz w:val="23"/>
          <w:szCs w:val="23"/>
        </w:rPr>
        <w:t>Understand equity issues driven by community-led information gathering and b</w:t>
      </w:r>
      <w:r w:rsidRPr="00B93D83">
        <w:rPr>
          <w:rFonts w:ascii="Times New Roman" w:eastAsia="Times New Roman" w:hAnsi="Times New Roman" w:cs="Times New Roman"/>
          <w:bCs/>
          <w:sz w:val="23"/>
          <w:szCs w:val="23"/>
        </w:rPr>
        <w:t xml:space="preserve">uild </w:t>
      </w:r>
      <w:r w:rsidR="00E65693">
        <w:rPr>
          <w:rFonts w:ascii="Times New Roman" w:eastAsia="Times New Roman" w:hAnsi="Times New Roman" w:cs="Times New Roman"/>
          <w:bCs/>
          <w:sz w:val="23"/>
          <w:szCs w:val="23"/>
        </w:rPr>
        <w:t xml:space="preserve">opportunities to create </w:t>
      </w:r>
      <w:r w:rsidRPr="00B93D83">
        <w:rPr>
          <w:rFonts w:ascii="Times New Roman" w:eastAsia="Times New Roman" w:hAnsi="Times New Roman" w:cs="Times New Roman"/>
          <w:bCs/>
          <w:sz w:val="23"/>
          <w:szCs w:val="23"/>
        </w:rPr>
        <w:t>equity in every service to marginalized population</w:t>
      </w:r>
      <w:r w:rsidR="00E65693">
        <w:rPr>
          <w:rFonts w:ascii="Times New Roman" w:eastAsia="Times New Roman" w:hAnsi="Times New Roman" w:cs="Times New Roman"/>
          <w:bCs/>
          <w:sz w:val="23"/>
          <w:szCs w:val="23"/>
        </w:rPr>
        <w:t>s</w:t>
      </w:r>
      <w:r w:rsidRPr="00B93D83">
        <w:rPr>
          <w:rFonts w:ascii="Times New Roman" w:eastAsia="Times New Roman" w:hAnsi="Times New Roman" w:cs="Times New Roman"/>
          <w:bCs/>
          <w:sz w:val="23"/>
          <w:szCs w:val="23"/>
        </w:rPr>
        <w:t>.</w:t>
      </w:r>
    </w:p>
    <w:p w14:paraId="74A99E0F" w14:textId="77777777" w:rsidR="0076441B" w:rsidRDefault="0076441B" w:rsidP="004A550D">
      <w:pPr>
        <w:pStyle w:val="Heading2"/>
        <w:tabs>
          <w:tab w:val="left" w:pos="7740"/>
          <w:tab w:val="left" w:pos="7920"/>
        </w:tabs>
        <w:ind w:left="1440"/>
        <w:rPr>
          <w:b w:val="0"/>
          <w:bCs w:val="0"/>
        </w:rPr>
      </w:pPr>
    </w:p>
    <w:p w14:paraId="7BD248E2" w14:textId="4D43064E" w:rsidR="006D5331" w:rsidRDefault="006D5331" w:rsidP="004A550D">
      <w:pPr>
        <w:pStyle w:val="Heading2"/>
        <w:tabs>
          <w:tab w:val="left" w:pos="7740"/>
          <w:tab w:val="left" w:pos="7920"/>
        </w:tabs>
        <w:ind w:left="1440"/>
        <w:rPr>
          <w:b w:val="0"/>
          <w:bCs w:val="0"/>
        </w:rPr>
      </w:pPr>
    </w:p>
    <w:p w14:paraId="7FA62580" w14:textId="77777777" w:rsidR="009B65B1" w:rsidRDefault="009B65B1" w:rsidP="004A550D">
      <w:pPr>
        <w:pStyle w:val="Heading1"/>
        <w:tabs>
          <w:tab w:val="left" w:pos="7740"/>
          <w:tab w:val="left" w:pos="7920"/>
        </w:tabs>
        <w:spacing w:before="37"/>
        <w:ind w:left="1440"/>
        <w:rPr>
          <w:color w:val="204D84"/>
        </w:rPr>
      </w:pPr>
      <w:r>
        <w:rPr>
          <w:color w:val="204D84"/>
        </w:rPr>
        <w:t>Objective/Outcome</w:t>
      </w:r>
    </w:p>
    <w:p w14:paraId="23F995AA" w14:textId="77777777" w:rsidR="009B65B1" w:rsidRDefault="009B65B1" w:rsidP="004A550D">
      <w:pPr>
        <w:pStyle w:val="Heading1"/>
        <w:tabs>
          <w:tab w:val="left" w:pos="7740"/>
          <w:tab w:val="left" w:pos="7920"/>
        </w:tabs>
        <w:spacing w:before="37"/>
        <w:ind w:left="1440"/>
        <w:rPr>
          <w:color w:val="204D84"/>
        </w:rPr>
      </w:pPr>
    </w:p>
    <w:p w14:paraId="38EF5F78" w14:textId="54A4E292" w:rsidR="009B65B1" w:rsidRDefault="009B65B1" w:rsidP="004A550D">
      <w:pPr>
        <w:pStyle w:val="Heading2"/>
        <w:tabs>
          <w:tab w:val="left" w:pos="7740"/>
          <w:tab w:val="left" w:pos="7920"/>
        </w:tabs>
        <w:ind w:left="1440"/>
        <w:rPr>
          <w:b w:val="0"/>
        </w:rPr>
      </w:pPr>
      <w:r>
        <w:t>Equity Activities 2023-2025</w:t>
      </w:r>
    </w:p>
    <w:p w14:paraId="6FA22694" w14:textId="6AC14920" w:rsidR="006D5331" w:rsidRPr="006D5331" w:rsidRDefault="006D5331" w:rsidP="004A550D">
      <w:pPr>
        <w:pBdr>
          <w:top w:val="nil"/>
          <w:left w:val="nil"/>
          <w:bottom w:val="nil"/>
          <w:right w:val="nil"/>
          <w:between w:val="nil"/>
        </w:pBdr>
        <w:tabs>
          <w:tab w:val="left" w:pos="1440"/>
          <w:tab w:val="left" w:pos="7740"/>
          <w:tab w:val="left" w:pos="7920"/>
        </w:tabs>
        <w:ind w:left="1440"/>
        <w:rPr>
          <w:rFonts w:ascii="Times New Roman" w:hAnsi="Times New Roman" w:cs="Times New Roman"/>
          <w:b/>
          <w:bCs/>
          <w:sz w:val="24"/>
          <w:szCs w:val="24"/>
        </w:rPr>
      </w:pPr>
    </w:p>
    <w:p w14:paraId="1F55B016" w14:textId="26DEDB45" w:rsidR="006D5331" w:rsidRDefault="006F1A66" w:rsidP="008E0009">
      <w:pPr>
        <w:pStyle w:val="Heading2"/>
        <w:numPr>
          <w:ilvl w:val="0"/>
          <w:numId w:val="21"/>
        </w:numPr>
        <w:ind w:left="1800" w:hanging="360"/>
        <w:rPr>
          <w:b w:val="0"/>
          <w:bCs w:val="0"/>
        </w:rPr>
      </w:pPr>
      <w:r>
        <w:rPr>
          <w:b w:val="0"/>
          <w:bCs w:val="0"/>
        </w:rPr>
        <w:t>C</w:t>
      </w:r>
      <w:r w:rsidR="009B65B1">
        <w:rPr>
          <w:b w:val="0"/>
          <w:bCs w:val="0"/>
        </w:rPr>
        <w:t xml:space="preserve">onvene </w:t>
      </w:r>
      <w:r w:rsidR="00D309C7">
        <w:rPr>
          <w:b w:val="0"/>
          <w:bCs w:val="0"/>
        </w:rPr>
        <w:t xml:space="preserve">discussion of </w:t>
      </w:r>
      <w:r w:rsidR="009B65B1">
        <w:rPr>
          <w:b w:val="0"/>
          <w:bCs w:val="0"/>
        </w:rPr>
        <w:t>Hispanic</w:t>
      </w:r>
      <w:r w:rsidR="00610186">
        <w:rPr>
          <w:b w:val="0"/>
          <w:bCs w:val="0"/>
        </w:rPr>
        <w:t xml:space="preserve"> needs and issues</w:t>
      </w:r>
      <w:r w:rsidR="009B65B1">
        <w:rPr>
          <w:b w:val="0"/>
          <w:bCs w:val="0"/>
        </w:rPr>
        <w:t>.</w:t>
      </w:r>
    </w:p>
    <w:p w14:paraId="0000011D" w14:textId="77777777" w:rsidR="001B39A2" w:rsidRDefault="001B39A2" w:rsidP="004A550D">
      <w:pPr>
        <w:tabs>
          <w:tab w:val="left" w:pos="7740"/>
          <w:tab w:val="left" w:pos="7920"/>
        </w:tabs>
        <w:spacing w:before="1"/>
        <w:ind w:left="1440"/>
        <w:rPr>
          <w:rFonts w:ascii="Times New Roman" w:eastAsia="Times New Roman" w:hAnsi="Times New Roman" w:cs="Times New Roman"/>
          <w:sz w:val="29"/>
          <w:szCs w:val="29"/>
        </w:rPr>
      </w:pPr>
    </w:p>
    <w:p w14:paraId="0000011E" w14:textId="08F451F8" w:rsidR="001B39A2" w:rsidRDefault="00E52E68" w:rsidP="004A550D">
      <w:pPr>
        <w:pStyle w:val="Heading1"/>
        <w:tabs>
          <w:tab w:val="left" w:pos="7740"/>
          <w:tab w:val="left" w:pos="7920"/>
        </w:tabs>
        <w:ind w:left="1440"/>
      </w:pPr>
      <w:bookmarkStart w:id="10" w:name="bookmark=id.4d34og8" w:colFirst="0" w:colLast="0"/>
      <w:bookmarkEnd w:id="10"/>
      <w:r>
        <w:rPr>
          <w:color w:val="1F4A7F"/>
        </w:rPr>
        <w:t>Annual Review</w:t>
      </w:r>
    </w:p>
    <w:p w14:paraId="0000011F" w14:textId="77777777" w:rsidR="001B39A2" w:rsidRDefault="001B39A2" w:rsidP="004A550D">
      <w:pPr>
        <w:tabs>
          <w:tab w:val="left" w:pos="7740"/>
          <w:tab w:val="left" w:pos="7920"/>
        </w:tabs>
        <w:spacing w:before="8"/>
        <w:ind w:left="1440"/>
        <w:rPr>
          <w:rFonts w:ascii="Bookman Old Style" w:eastAsia="Bookman Old Style" w:hAnsi="Bookman Old Style" w:cs="Bookman Old Style"/>
          <w:sz w:val="26"/>
          <w:szCs w:val="26"/>
        </w:rPr>
      </w:pPr>
    </w:p>
    <w:p w14:paraId="00000120" w14:textId="2BBACA08" w:rsidR="001B39A2" w:rsidRDefault="00BE25C5" w:rsidP="004A550D">
      <w:pPr>
        <w:pBdr>
          <w:top w:val="nil"/>
          <w:left w:val="nil"/>
          <w:bottom w:val="nil"/>
          <w:right w:val="nil"/>
          <w:between w:val="nil"/>
        </w:pBdr>
        <w:tabs>
          <w:tab w:val="left" w:pos="7740"/>
          <w:tab w:val="left" w:pos="7920"/>
        </w:tabs>
        <w:spacing w:line="25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w:t>
      </w:r>
      <w:r w:rsidR="00642751">
        <w:rPr>
          <w:rFonts w:ascii="Times New Roman" w:eastAsia="Times New Roman" w:hAnsi="Times New Roman" w:cs="Times New Roman"/>
          <w:color w:val="000000"/>
          <w:sz w:val="24"/>
          <w:szCs w:val="24"/>
        </w:rPr>
        <w:t xml:space="preserve">ocument will be </w:t>
      </w:r>
      <w:r w:rsidR="00BA3BBD">
        <w:rPr>
          <w:rFonts w:ascii="Times New Roman" w:eastAsia="Times New Roman" w:hAnsi="Times New Roman" w:cs="Times New Roman"/>
          <w:color w:val="000000"/>
          <w:sz w:val="24"/>
          <w:szCs w:val="24"/>
        </w:rPr>
        <w:t xml:space="preserve">updated </w:t>
      </w:r>
      <w:r w:rsidR="00E52E68">
        <w:rPr>
          <w:rFonts w:ascii="Times New Roman" w:eastAsia="Times New Roman" w:hAnsi="Times New Roman" w:cs="Times New Roman"/>
          <w:color w:val="000000"/>
          <w:sz w:val="24"/>
          <w:szCs w:val="24"/>
        </w:rPr>
        <w:t>annually after reviewing incentive measure</w:t>
      </w:r>
      <w:r>
        <w:rPr>
          <w:rFonts w:ascii="Times New Roman" w:eastAsia="Times New Roman" w:hAnsi="Times New Roman" w:cs="Times New Roman"/>
          <w:color w:val="000000"/>
          <w:sz w:val="24"/>
          <w:szCs w:val="24"/>
        </w:rPr>
        <w:t>s,</w:t>
      </w:r>
      <w:r w:rsidR="00E52E68">
        <w:rPr>
          <w:rFonts w:ascii="Times New Roman" w:eastAsia="Times New Roman" w:hAnsi="Times New Roman" w:cs="Times New Roman"/>
          <w:color w:val="000000"/>
          <w:sz w:val="24"/>
          <w:szCs w:val="24"/>
        </w:rPr>
        <w:t xml:space="preserve"> new </w:t>
      </w:r>
      <w:r w:rsidR="009B65B1">
        <w:rPr>
          <w:rFonts w:ascii="Times New Roman" w:eastAsia="Times New Roman" w:hAnsi="Times New Roman" w:cs="Times New Roman"/>
          <w:color w:val="000000"/>
          <w:sz w:val="24"/>
          <w:szCs w:val="24"/>
        </w:rPr>
        <w:t>data,</w:t>
      </w:r>
      <w:r w:rsidR="00E52E68">
        <w:rPr>
          <w:rFonts w:ascii="Times New Roman" w:eastAsia="Times New Roman" w:hAnsi="Times New Roman" w:cs="Times New Roman"/>
          <w:color w:val="000000"/>
          <w:sz w:val="24"/>
          <w:szCs w:val="24"/>
        </w:rPr>
        <w:t xml:space="preserve"> and annual progress report.</w:t>
      </w:r>
    </w:p>
    <w:sectPr w:rsidR="001B39A2" w:rsidSect="004A550D">
      <w:headerReference w:type="default" r:id="rId26"/>
      <w:footerReference w:type="default" r:id="rId27"/>
      <w:pgSz w:w="12240" w:h="15840" w:code="1"/>
      <w:pgMar w:top="1440" w:right="1440" w:bottom="1008" w:left="9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01D9" w14:textId="77777777" w:rsidR="005E3690" w:rsidRDefault="005E3690">
      <w:r>
        <w:separator/>
      </w:r>
    </w:p>
  </w:endnote>
  <w:endnote w:type="continuationSeparator" w:id="0">
    <w:p w14:paraId="42D662E3" w14:textId="77777777" w:rsidR="005E3690" w:rsidRDefault="005E3690">
      <w:r>
        <w:continuationSeparator/>
      </w:r>
    </w:p>
  </w:endnote>
  <w:endnote w:type="continuationNotice" w:id="1">
    <w:p w14:paraId="514C9CA6" w14:textId="77777777" w:rsidR="005E3690" w:rsidRDefault="005E3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57" w:type="dxa"/>
      <w:tblInd w:w="-1343" w:type="dxa"/>
      <w:tblLayout w:type="fixed"/>
      <w:tblLook w:val="06A0" w:firstRow="1" w:lastRow="0" w:firstColumn="1" w:lastColumn="0" w:noHBand="1" w:noVBand="1"/>
    </w:tblPr>
    <w:tblGrid>
      <w:gridCol w:w="4019"/>
      <w:gridCol w:w="4019"/>
      <w:gridCol w:w="4019"/>
    </w:tblGrid>
    <w:tr w:rsidR="7B21AD37" w14:paraId="62B50809" w14:textId="77777777" w:rsidTr="00ED7CFF">
      <w:trPr>
        <w:trHeight w:val="285"/>
      </w:trPr>
      <w:tc>
        <w:tcPr>
          <w:tcW w:w="4019" w:type="dxa"/>
        </w:tcPr>
        <w:p w14:paraId="600FEA9B" w14:textId="25477C50" w:rsidR="7B21AD37" w:rsidRDefault="7B21AD37" w:rsidP="7B21AD37">
          <w:pPr>
            <w:pStyle w:val="Header"/>
            <w:ind w:left="-115"/>
          </w:pPr>
        </w:p>
      </w:tc>
      <w:tc>
        <w:tcPr>
          <w:tcW w:w="4019" w:type="dxa"/>
        </w:tcPr>
        <w:p w14:paraId="7F1E58A0" w14:textId="6E8F1B05" w:rsidR="7B21AD37" w:rsidRDefault="7B21AD37" w:rsidP="7B21AD37">
          <w:pPr>
            <w:pStyle w:val="Header"/>
            <w:jc w:val="center"/>
          </w:pPr>
          <w:r>
            <w:fldChar w:fldCharType="begin"/>
          </w:r>
          <w:r>
            <w:instrText>PAGE</w:instrText>
          </w:r>
          <w:r>
            <w:fldChar w:fldCharType="separate"/>
          </w:r>
          <w:r w:rsidR="00EE341C">
            <w:rPr>
              <w:noProof/>
            </w:rPr>
            <w:t>1</w:t>
          </w:r>
          <w:r>
            <w:fldChar w:fldCharType="end"/>
          </w:r>
        </w:p>
      </w:tc>
      <w:tc>
        <w:tcPr>
          <w:tcW w:w="4019" w:type="dxa"/>
        </w:tcPr>
        <w:p w14:paraId="057B677D" w14:textId="7F335F1F" w:rsidR="7B21AD37" w:rsidRDefault="7B21AD37" w:rsidP="7B21AD37">
          <w:pPr>
            <w:pStyle w:val="Header"/>
            <w:ind w:right="-115"/>
            <w:jc w:val="right"/>
          </w:pPr>
        </w:p>
      </w:tc>
    </w:tr>
  </w:tbl>
  <w:p w14:paraId="74758EFA" w14:textId="2A08C451" w:rsidR="00EE341C" w:rsidRDefault="00EE3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42" w:type="dxa"/>
      <w:tblInd w:w="-1335" w:type="dxa"/>
      <w:tblLayout w:type="fixed"/>
      <w:tblLook w:val="06A0" w:firstRow="1" w:lastRow="0" w:firstColumn="1" w:lastColumn="0" w:noHBand="1" w:noVBand="1"/>
    </w:tblPr>
    <w:tblGrid>
      <w:gridCol w:w="4014"/>
      <w:gridCol w:w="4014"/>
      <w:gridCol w:w="4014"/>
    </w:tblGrid>
    <w:tr w:rsidR="7B21AD37" w14:paraId="3927F966" w14:textId="77777777" w:rsidTr="00ED7CFF">
      <w:trPr>
        <w:trHeight w:val="315"/>
      </w:trPr>
      <w:tc>
        <w:tcPr>
          <w:tcW w:w="4014" w:type="dxa"/>
        </w:tcPr>
        <w:p w14:paraId="5CDF4BAD" w14:textId="6DFB8910" w:rsidR="7B21AD37" w:rsidRDefault="7B21AD37" w:rsidP="7B21AD37">
          <w:pPr>
            <w:pStyle w:val="Header"/>
            <w:ind w:left="-115"/>
          </w:pPr>
        </w:p>
      </w:tc>
      <w:tc>
        <w:tcPr>
          <w:tcW w:w="4014" w:type="dxa"/>
        </w:tcPr>
        <w:p w14:paraId="5914D283" w14:textId="030C8E20" w:rsidR="7B21AD37" w:rsidRDefault="7B21AD37" w:rsidP="7B21AD37">
          <w:pPr>
            <w:pStyle w:val="Header"/>
            <w:jc w:val="center"/>
          </w:pPr>
          <w:r>
            <w:fldChar w:fldCharType="begin"/>
          </w:r>
          <w:r>
            <w:instrText>PAGE</w:instrText>
          </w:r>
          <w:r>
            <w:fldChar w:fldCharType="separate"/>
          </w:r>
          <w:r w:rsidR="00EE341C">
            <w:rPr>
              <w:noProof/>
            </w:rPr>
            <w:t>2</w:t>
          </w:r>
          <w:r>
            <w:fldChar w:fldCharType="end"/>
          </w:r>
        </w:p>
      </w:tc>
      <w:tc>
        <w:tcPr>
          <w:tcW w:w="4014" w:type="dxa"/>
        </w:tcPr>
        <w:p w14:paraId="206EAE41" w14:textId="4409D6A1" w:rsidR="7B21AD37" w:rsidRDefault="7B21AD37" w:rsidP="7B21AD37">
          <w:pPr>
            <w:pStyle w:val="Header"/>
            <w:ind w:right="-115"/>
            <w:jc w:val="right"/>
          </w:pPr>
        </w:p>
      </w:tc>
    </w:tr>
  </w:tbl>
  <w:p w14:paraId="342C512B" w14:textId="415D7420" w:rsidR="00EE341C" w:rsidRDefault="00EE3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85" w:type="dxa"/>
      <w:tblInd w:w="90" w:type="dxa"/>
      <w:tblLayout w:type="fixed"/>
      <w:tblLook w:val="06A0" w:firstRow="1" w:lastRow="0" w:firstColumn="1" w:lastColumn="0" w:noHBand="1" w:noVBand="1"/>
    </w:tblPr>
    <w:tblGrid>
      <w:gridCol w:w="3995"/>
      <w:gridCol w:w="3995"/>
      <w:gridCol w:w="3995"/>
    </w:tblGrid>
    <w:tr w:rsidR="7B21AD37" w14:paraId="6F613750" w14:textId="77777777" w:rsidTr="00B763EF">
      <w:trPr>
        <w:trHeight w:val="284"/>
      </w:trPr>
      <w:tc>
        <w:tcPr>
          <w:tcW w:w="3995" w:type="dxa"/>
        </w:tcPr>
        <w:p w14:paraId="0CD4FFDD" w14:textId="5D34487D" w:rsidR="7B21AD37" w:rsidRDefault="7B21AD37" w:rsidP="00B763EF">
          <w:pPr>
            <w:pStyle w:val="Header"/>
            <w:ind w:left="-15"/>
          </w:pPr>
        </w:p>
      </w:tc>
      <w:tc>
        <w:tcPr>
          <w:tcW w:w="3995" w:type="dxa"/>
        </w:tcPr>
        <w:p w14:paraId="65FE251B" w14:textId="0648430A" w:rsidR="7B21AD37" w:rsidRDefault="7B21AD37" w:rsidP="7B21AD37">
          <w:pPr>
            <w:pStyle w:val="Header"/>
            <w:jc w:val="center"/>
          </w:pPr>
          <w:r>
            <w:fldChar w:fldCharType="begin"/>
          </w:r>
          <w:r>
            <w:instrText>PAGE</w:instrText>
          </w:r>
          <w:r>
            <w:fldChar w:fldCharType="separate"/>
          </w:r>
          <w:r w:rsidR="000541D6">
            <w:rPr>
              <w:noProof/>
            </w:rPr>
            <w:t>5</w:t>
          </w:r>
          <w:r>
            <w:fldChar w:fldCharType="end"/>
          </w:r>
        </w:p>
      </w:tc>
      <w:tc>
        <w:tcPr>
          <w:tcW w:w="3995" w:type="dxa"/>
        </w:tcPr>
        <w:p w14:paraId="53556A08" w14:textId="3F7B604D" w:rsidR="7B21AD37" w:rsidRDefault="7B21AD37" w:rsidP="7B21AD37">
          <w:pPr>
            <w:pStyle w:val="Header"/>
            <w:ind w:right="-115"/>
            <w:jc w:val="right"/>
          </w:pPr>
        </w:p>
      </w:tc>
    </w:tr>
  </w:tbl>
  <w:p w14:paraId="6510ABCE" w14:textId="53B0B017" w:rsidR="00EE341C" w:rsidRDefault="00EE34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85" w:type="dxa"/>
      <w:tblLayout w:type="fixed"/>
      <w:tblLook w:val="06A0" w:firstRow="1" w:lastRow="0" w:firstColumn="1" w:lastColumn="0" w:noHBand="1" w:noVBand="1"/>
    </w:tblPr>
    <w:tblGrid>
      <w:gridCol w:w="3995"/>
      <w:gridCol w:w="3995"/>
      <w:gridCol w:w="3995"/>
    </w:tblGrid>
    <w:tr w:rsidR="7B21AD37" w14:paraId="245EF2F4" w14:textId="77777777" w:rsidTr="00F519F8">
      <w:trPr>
        <w:trHeight w:val="284"/>
      </w:trPr>
      <w:tc>
        <w:tcPr>
          <w:tcW w:w="3995" w:type="dxa"/>
        </w:tcPr>
        <w:p w14:paraId="57EDD8FD" w14:textId="309BC186" w:rsidR="7B21AD37" w:rsidRDefault="7B21AD37" w:rsidP="7B21AD37">
          <w:pPr>
            <w:pStyle w:val="Header"/>
            <w:ind w:left="-115"/>
          </w:pPr>
        </w:p>
      </w:tc>
      <w:tc>
        <w:tcPr>
          <w:tcW w:w="3995" w:type="dxa"/>
        </w:tcPr>
        <w:p w14:paraId="271F35CA" w14:textId="1D408637" w:rsidR="7B21AD37" w:rsidRDefault="7B21AD37" w:rsidP="7B21AD37">
          <w:pPr>
            <w:pStyle w:val="Header"/>
            <w:jc w:val="center"/>
          </w:pPr>
          <w:r>
            <w:fldChar w:fldCharType="begin"/>
          </w:r>
          <w:r>
            <w:instrText>PAGE</w:instrText>
          </w:r>
          <w:r>
            <w:fldChar w:fldCharType="separate"/>
          </w:r>
          <w:r w:rsidR="000541D6">
            <w:rPr>
              <w:noProof/>
            </w:rPr>
            <w:t>7</w:t>
          </w:r>
          <w:r>
            <w:fldChar w:fldCharType="end"/>
          </w:r>
        </w:p>
      </w:tc>
      <w:tc>
        <w:tcPr>
          <w:tcW w:w="3995" w:type="dxa"/>
        </w:tcPr>
        <w:p w14:paraId="2A32E9C1" w14:textId="2BA4E14D" w:rsidR="7B21AD37" w:rsidRDefault="7B21AD37" w:rsidP="7B21AD37">
          <w:pPr>
            <w:pStyle w:val="Header"/>
            <w:ind w:right="-115"/>
            <w:jc w:val="right"/>
          </w:pPr>
        </w:p>
      </w:tc>
    </w:tr>
  </w:tbl>
  <w:p w14:paraId="098AA9AF" w14:textId="146EF6D2" w:rsidR="00EE341C" w:rsidRDefault="00EE34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45" w:type="dxa"/>
      <w:tblLayout w:type="fixed"/>
      <w:tblLook w:val="06A0" w:firstRow="1" w:lastRow="0" w:firstColumn="1" w:lastColumn="0" w:noHBand="1" w:noVBand="1"/>
    </w:tblPr>
    <w:tblGrid>
      <w:gridCol w:w="4015"/>
      <w:gridCol w:w="4015"/>
      <w:gridCol w:w="4015"/>
    </w:tblGrid>
    <w:tr w:rsidR="7B21AD37" w14:paraId="55A72391" w14:textId="77777777" w:rsidTr="005E5C44">
      <w:trPr>
        <w:trHeight w:val="285"/>
      </w:trPr>
      <w:tc>
        <w:tcPr>
          <w:tcW w:w="4015" w:type="dxa"/>
        </w:tcPr>
        <w:p w14:paraId="4C37D2CB" w14:textId="61A959F0" w:rsidR="7B21AD37" w:rsidRDefault="7B21AD37" w:rsidP="7B21AD37">
          <w:pPr>
            <w:pStyle w:val="Header"/>
            <w:ind w:left="-115"/>
          </w:pPr>
        </w:p>
      </w:tc>
      <w:tc>
        <w:tcPr>
          <w:tcW w:w="4015" w:type="dxa"/>
        </w:tcPr>
        <w:p w14:paraId="02FCD93F" w14:textId="4F69AC91" w:rsidR="7B21AD37" w:rsidRDefault="7B21AD37" w:rsidP="7B21AD37">
          <w:pPr>
            <w:pStyle w:val="Header"/>
            <w:jc w:val="center"/>
          </w:pPr>
          <w:r>
            <w:fldChar w:fldCharType="begin"/>
          </w:r>
          <w:r>
            <w:instrText>PAGE</w:instrText>
          </w:r>
          <w:r>
            <w:fldChar w:fldCharType="separate"/>
          </w:r>
          <w:r w:rsidR="000541D6">
            <w:rPr>
              <w:noProof/>
            </w:rPr>
            <w:t>9</w:t>
          </w:r>
          <w:r>
            <w:fldChar w:fldCharType="end"/>
          </w:r>
        </w:p>
      </w:tc>
      <w:tc>
        <w:tcPr>
          <w:tcW w:w="4015" w:type="dxa"/>
        </w:tcPr>
        <w:p w14:paraId="505B4678" w14:textId="02899D44" w:rsidR="7B21AD37" w:rsidRDefault="7B21AD37" w:rsidP="7B21AD37">
          <w:pPr>
            <w:pStyle w:val="Header"/>
            <w:ind w:right="-115"/>
            <w:jc w:val="right"/>
          </w:pPr>
        </w:p>
      </w:tc>
    </w:tr>
  </w:tbl>
  <w:p w14:paraId="5E2A7871" w14:textId="1A1A0941" w:rsidR="001B39A2" w:rsidRDefault="001B39A2" w:rsidP="7B21AD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5" w:type="dxa"/>
      <w:tblLayout w:type="fixed"/>
      <w:tblLook w:val="06A0" w:firstRow="1" w:lastRow="0" w:firstColumn="1" w:lastColumn="0" w:noHBand="1" w:noVBand="1"/>
    </w:tblPr>
    <w:tblGrid>
      <w:gridCol w:w="4025"/>
      <w:gridCol w:w="4025"/>
      <w:gridCol w:w="4025"/>
    </w:tblGrid>
    <w:tr w:rsidR="7B21AD37" w14:paraId="340D9A84" w14:textId="77777777" w:rsidTr="008E0009">
      <w:trPr>
        <w:trHeight w:val="284"/>
      </w:trPr>
      <w:tc>
        <w:tcPr>
          <w:tcW w:w="4025" w:type="dxa"/>
        </w:tcPr>
        <w:p w14:paraId="45AA7795" w14:textId="64F3742A" w:rsidR="7B21AD37" w:rsidRDefault="7B21AD37" w:rsidP="7B21AD37">
          <w:pPr>
            <w:pStyle w:val="Header"/>
            <w:ind w:left="-115"/>
          </w:pPr>
        </w:p>
      </w:tc>
      <w:tc>
        <w:tcPr>
          <w:tcW w:w="4025" w:type="dxa"/>
        </w:tcPr>
        <w:p w14:paraId="60A3C1DA" w14:textId="240E268C" w:rsidR="7B21AD37" w:rsidRDefault="7B21AD37" w:rsidP="7B21AD37">
          <w:pPr>
            <w:pStyle w:val="Header"/>
            <w:jc w:val="center"/>
          </w:pPr>
          <w:r>
            <w:fldChar w:fldCharType="begin"/>
          </w:r>
          <w:r>
            <w:instrText>PAGE</w:instrText>
          </w:r>
          <w:r>
            <w:fldChar w:fldCharType="separate"/>
          </w:r>
          <w:r w:rsidR="000541D6">
            <w:rPr>
              <w:noProof/>
            </w:rPr>
            <w:t>11</w:t>
          </w:r>
          <w:r>
            <w:fldChar w:fldCharType="end"/>
          </w:r>
        </w:p>
      </w:tc>
      <w:tc>
        <w:tcPr>
          <w:tcW w:w="4025" w:type="dxa"/>
        </w:tcPr>
        <w:p w14:paraId="5556A83F" w14:textId="79610893" w:rsidR="7B21AD37" w:rsidRDefault="7B21AD37" w:rsidP="7B21AD37">
          <w:pPr>
            <w:pStyle w:val="Header"/>
            <w:ind w:right="-115"/>
            <w:jc w:val="right"/>
          </w:pPr>
        </w:p>
      </w:tc>
    </w:tr>
  </w:tbl>
  <w:p w14:paraId="317F7958" w14:textId="593E2018" w:rsidR="00EE341C" w:rsidRDefault="00EE341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60" w:type="dxa"/>
      <w:tblLayout w:type="fixed"/>
      <w:tblLook w:val="06A0" w:firstRow="1" w:lastRow="0" w:firstColumn="1" w:lastColumn="0" w:noHBand="1" w:noVBand="1"/>
    </w:tblPr>
    <w:tblGrid>
      <w:gridCol w:w="4020"/>
      <w:gridCol w:w="4020"/>
      <w:gridCol w:w="4020"/>
    </w:tblGrid>
    <w:tr w:rsidR="7B21AD37" w14:paraId="1D75D46C" w14:textId="77777777" w:rsidTr="008E0009">
      <w:trPr>
        <w:trHeight w:val="284"/>
      </w:trPr>
      <w:tc>
        <w:tcPr>
          <w:tcW w:w="4020" w:type="dxa"/>
        </w:tcPr>
        <w:p w14:paraId="5D5F4ABE" w14:textId="7C7B9E78" w:rsidR="7B21AD37" w:rsidRDefault="7B21AD37" w:rsidP="7B21AD37">
          <w:pPr>
            <w:pStyle w:val="Header"/>
            <w:ind w:left="-115"/>
          </w:pPr>
        </w:p>
      </w:tc>
      <w:tc>
        <w:tcPr>
          <w:tcW w:w="4020" w:type="dxa"/>
        </w:tcPr>
        <w:p w14:paraId="7736C497" w14:textId="4DE9839A" w:rsidR="7B21AD37" w:rsidRDefault="7B21AD37" w:rsidP="7B21AD37">
          <w:pPr>
            <w:pStyle w:val="Header"/>
            <w:jc w:val="center"/>
          </w:pPr>
          <w:r>
            <w:fldChar w:fldCharType="begin"/>
          </w:r>
          <w:r>
            <w:instrText>PAGE</w:instrText>
          </w:r>
          <w:r>
            <w:fldChar w:fldCharType="separate"/>
          </w:r>
          <w:r w:rsidR="000541D6">
            <w:rPr>
              <w:noProof/>
            </w:rPr>
            <w:t>12</w:t>
          </w:r>
          <w:r>
            <w:fldChar w:fldCharType="end"/>
          </w:r>
        </w:p>
      </w:tc>
      <w:tc>
        <w:tcPr>
          <w:tcW w:w="4020" w:type="dxa"/>
        </w:tcPr>
        <w:p w14:paraId="2D0490D9" w14:textId="6C1B3D81" w:rsidR="7B21AD37" w:rsidRDefault="7B21AD37" w:rsidP="7B21AD37">
          <w:pPr>
            <w:pStyle w:val="Header"/>
            <w:ind w:right="-115"/>
            <w:jc w:val="right"/>
          </w:pPr>
        </w:p>
      </w:tc>
    </w:tr>
  </w:tbl>
  <w:p w14:paraId="36811091" w14:textId="71DDC4AA" w:rsidR="00EE341C" w:rsidRDefault="00EE34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60" w:type="dxa"/>
      <w:tblLayout w:type="fixed"/>
      <w:tblLook w:val="06A0" w:firstRow="1" w:lastRow="0" w:firstColumn="1" w:lastColumn="0" w:noHBand="1" w:noVBand="1"/>
    </w:tblPr>
    <w:tblGrid>
      <w:gridCol w:w="4020"/>
      <w:gridCol w:w="4020"/>
      <w:gridCol w:w="4020"/>
    </w:tblGrid>
    <w:tr w:rsidR="7B21AD37" w14:paraId="5F753FC5" w14:textId="77777777" w:rsidTr="008E0009">
      <w:trPr>
        <w:trHeight w:val="284"/>
      </w:trPr>
      <w:tc>
        <w:tcPr>
          <w:tcW w:w="4020" w:type="dxa"/>
        </w:tcPr>
        <w:p w14:paraId="6F601780" w14:textId="2E30B83C" w:rsidR="7B21AD37" w:rsidRDefault="7B21AD37" w:rsidP="7B21AD37">
          <w:pPr>
            <w:pStyle w:val="Header"/>
            <w:ind w:left="-115"/>
          </w:pPr>
        </w:p>
      </w:tc>
      <w:tc>
        <w:tcPr>
          <w:tcW w:w="4020" w:type="dxa"/>
        </w:tcPr>
        <w:p w14:paraId="11504759" w14:textId="126A945F" w:rsidR="7B21AD37" w:rsidRDefault="7B21AD37" w:rsidP="7B21AD37">
          <w:pPr>
            <w:pStyle w:val="Header"/>
            <w:jc w:val="center"/>
          </w:pPr>
          <w:r>
            <w:fldChar w:fldCharType="begin"/>
          </w:r>
          <w:r>
            <w:instrText>PAGE</w:instrText>
          </w:r>
          <w:r>
            <w:fldChar w:fldCharType="separate"/>
          </w:r>
          <w:r w:rsidR="000541D6">
            <w:rPr>
              <w:noProof/>
            </w:rPr>
            <w:t>14</w:t>
          </w:r>
          <w:r>
            <w:fldChar w:fldCharType="end"/>
          </w:r>
        </w:p>
      </w:tc>
      <w:tc>
        <w:tcPr>
          <w:tcW w:w="4020" w:type="dxa"/>
        </w:tcPr>
        <w:p w14:paraId="518741E6" w14:textId="558C452B" w:rsidR="7B21AD37" w:rsidRDefault="7B21AD37" w:rsidP="7B21AD37">
          <w:pPr>
            <w:pStyle w:val="Header"/>
            <w:ind w:right="-115"/>
            <w:jc w:val="right"/>
          </w:pPr>
        </w:p>
      </w:tc>
    </w:tr>
  </w:tbl>
  <w:p w14:paraId="5ABEF90A" w14:textId="70A43140" w:rsidR="00EE341C" w:rsidRDefault="00EE3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9E22" w14:textId="77777777" w:rsidR="005E3690" w:rsidRDefault="005E3690">
      <w:r>
        <w:separator/>
      </w:r>
    </w:p>
  </w:footnote>
  <w:footnote w:type="continuationSeparator" w:id="0">
    <w:p w14:paraId="2A30B9D8" w14:textId="77777777" w:rsidR="005E3690" w:rsidRDefault="005E3690">
      <w:r>
        <w:continuationSeparator/>
      </w:r>
    </w:p>
  </w:footnote>
  <w:footnote w:type="continuationNotice" w:id="1">
    <w:p w14:paraId="4EA9B885" w14:textId="77777777" w:rsidR="005E3690" w:rsidRDefault="005E3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A8BB" w14:textId="29CB585C" w:rsidR="00EE341C" w:rsidRDefault="00EE3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9D4A" w14:textId="399543CC" w:rsidR="00EE341C" w:rsidRDefault="00EE3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2AF8" w14:textId="4571F6A1" w:rsidR="00EE341C" w:rsidRDefault="00EE34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4F2D" w14:textId="532CDB6F" w:rsidR="00EE341C" w:rsidRDefault="00EE3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D79D" w14:textId="61CCB6FC" w:rsidR="00EE341C" w:rsidRDefault="00EE34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542F" w14:textId="4EC990E9" w:rsidR="00EE341C" w:rsidRDefault="00EE34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585D" w14:textId="37A483D1" w:rsidR="00EE341C" w:rsidRDefault="00EE34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A9B2" w14:textId="321EE149" w:rsidR="00EE341C" w:rsidRDefault="00EE341C">
    <w:pPr>
      <w:pStyle w:val="Header"/>
    </w:pPr>
  </w:p>
</w:hdr>
</file>

<file path=word/intelligence.xml><?xml version="1.0" encoding="utf-8"?>
<int:Intelligence xmlns:int="http://schemas.microsoft.com/office/intelligence/2019/intelligence">
  <int:IntelligenceSettings/>
  <int:Manifest>
    <int:WordHash hashCode="x/WqNbTyJAV/w+" id="HSSQ7VUW"/>
  </int:Manifest>
  <int:Observations>
    <int:Content id="HSSQ7VU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1DD"/>
    <w:multiLevelType w:val="multilevel"/>
    <w:tmpl w:val="A47A6A22"/>
    <w:lvl w:ilvl="0">
      <w:start w:val="1"/>
      <w:numFmt w:val="decimal"/>
      <w:lvlText w:val="%1."/>
      <w:lvlJc w:val="left"/>
      <w:pPr>
        <w:ind w:left="420" w:hanging="300"/>
      </w:pPr>
      <w:rPr>
        <w:rFonts w:ascii="Times New Roman" w:eastAsia="Times New Roman" w:hAnsi="Times New Roman" w:cs="Times New Roman"/>
        <w:sz w:val="24"/>
        <w:szCs w:val="24"/>
      </w:rPr>
    </w:lvl>
    <w:lvl w:ilvl="1">
      <w:start w:val="1"/>
      <w:numFmt w:val="decimal"/>
      <w:lvlText w:val="%2."/>
      <w:lvlJc w:val="left"/>
      <w:pPr>
        <w:ind w:left="1180" w:hanging="720"/>
      </w:pPr>
      <w:rPr>
        <w:rFonts w:ascii="Times New Roman" w:eastAsia="Times New Roman" w:hAnsi="Times New Roman" w:cs="Times New Roman"/>
        <w:sz w:val="24"/>
        <w:szCs w:val="24"/>
      </w:rPr>
    </w:lvl>
    <w:lvl w:ilvl="2">
      <w:start w:val="1"/>
      <w:numFmt w:val="bullet"/>
      <w:lvlText w:val="•"/>
      <w:lvlJc w:val="left"/>
      <w:pPr>
        <w:ind w:left="2131" w:hanging="720"/>
      </w:pPr>
    </w:lvl>
    <w:lvl w:ilvl="3">
      <w:start w:val="1"/>
      <w:numFmt w:val="bullet"/>
      <w:lvlText w:val="•"/>
      <w:lvlJc w:val="left"/>
      <w:pPr>
        <w:ind w:left="3082" w:hanging="720"/>
      </w:pPr>
    </w:lvl>
    <w:lvl w:ilvl="4">
      <w:start w:val="1"/>
      <w:numFmt w:val="bullet"/>
      <w:lvlText w:val="•"/>
      <w:lvlJc w:val="left"/>
      <w:pPr>
        <w:ind w:left="4033" w:hanging="720"/>
      </w:pPr>
    </w:lvl>
    <w:lvl w:ilvl="5">
      <w:start w:val="1"/>
      <w:numFmt w:val="bullet"/>
      <w:lvlText w:val="•"/>
      <w:lvlJc w:val="left"/>
      <w:pPr>
        <w:ind w:left="4984" w:hanging="720"/>
      </w:pPr>
    </w:lvl>
    <w:lvl w:ilvl="6">
      <w:start w:val="1"/>
      <w:numFmt w:val="bullet"/>
      <w:lvlText w:val="•"/>
      <w:lvlJc w:val="left"/>
      <w:pPr>
        <w:ind w:left="5935" w:hanging="720"/>
      </w:pPr>
    </w:lvl>
    <w:lvl w:ilvl="7">
      <w:start w:val="1"/>
      <w:numFmt w:val="bullet"/>
      <w:lvlText w:val="•"/>
      <w:lvlJc w:val="left"/>
      <w:pPr>
        <w:ind w:left="6886" w:hanging="720"/>
      </w:pPr>
    </w:lvl>
    <w:lvl w:ilvl="8">
      <w:start w:val="1"/>
      <w:numFmt w:val="bullet"/>
      <w:lvlText w:val="•"/>
      <w:lvlJc w:val="left"/>
      <w:pPr>
        <w:ind w:left="7837" w:hanging="720"/>
      </w:pPr>
    </w:lvl>
  </w:abstractNum>
  <w:abstractNum w:abstractNumId="1" w15:restartNumberingAfterBreak="0">
    <w:nsid w:val="04CA616B"/>
    <w:multiLevelType w:val="multilevel"/>
    <w:tmpl w:val="1848C85C"/>
    <w:lvl w:ilvl="0">
      <w:start w:val="1"/>
      <w:numFmt w:val="decimal"/>
      <w:lvlText w:val="%1."/>
      <w:lvlJc w:val="left"/>
      <w:pPr>
        <w:ind w:left="820" w:hanging="360"/>
      </w:pPr>
      <w:rPr>
        <w:rFonts w:ascii="Times New Roman" w:eastAsia="Times New Roman" w:hAnsi="Times New Roman" w:cs="Times New Roman"/>
        <w:sz w:val="24"/>
        <w:szCs w:val="24"/>
      </w:rPr>
    </w:lvl>
    <w:lvl w:ilvl="1">
      <w:start w:val="1"/>
      <w:numFmt w:val="decimal"/>
      <w:lvlText w:val="%2."/>
      <w:lvlJc w:val="left"/>
      <w:pPr>
        <w:ind w:left="1540" w:hanging="720"/>
      </w:pPr>
      <w:rPr>
        <w:rFonts w:ascii="Times New Roman" w:eastAsia="Times New Roman" w:hAnsi="Times New Roman" w:cs="Times New Roman"/>
        <w:sz w:val="24"/>
        <w:szCs w:val="24"/>
      </w:rPr>
    </w:lvl>
    <w:lvl w:ilvl="2">
      <w:start w:val="1"/>
      <w:numFmt w:val="bullet"/>
      <w:lvlText w:val="•"/>
      <w:lvlJc w:val="left"/>
      <w:pPr>
        <w:ind w:left="2454" w:hanging="720"/>
      </w:pPr>
    </w:lvl>
    <w:lvl w:ilvl="3">
      <w:start w:val="1"/>
      <w:numFmt w:val="bullet"/>
      <w:lvlText w:val="•"/>
      <w:lvlJc w:val="left"/>
      <w:pPr>
        <w:ind w:left="3367" w:hanging="720"/>
      </w:pPr>
    </w:lvl>
    <w:lvl w:ilvl="4">
      <w:start w:val="1"/>
      <w:numFmt w:val="bullet"/>
      <w:lvlText w:val="•"/>
      <w:lvlJc w:val="left"/>
      <w:pPr>
        <w:ind w:left="4280" w:hanging="720"/>
      </w:pPr>
    </w:lvl>
    <w:lvl w:ilvl="5">
      <w:start w:val="1"/>
      <w:numFmt w:val="bullet"/>
      <w:lvlText w:val="•"/>
      <w:lvlJc w:val="left"/>
      <w:pPr>
        <w:ind w:left="5193" w:hanging="720"/>
      </w:pPr>
    </w:lvl>
    <w:lvl w:ilvl="6">
      <w:start w:val="1"/>
      <w:numFmt w:val="bullet"/>
      <w:lvlText w:val="•"/>
      <w:lvlJc w:val="left"/>
      <w:pPr>
        <w:ind w:left="6107" w:hanging="720"/>
      </w:pPr>
    </w:lvl>
    <w:lvl w:ilvl="7">
      <w:start w:val="1"/>
      <w:numFmt w:val="bullet"/>
      <w:lvlText w:val="•"/>
      <w:lvlJc w:val="left"/>
      <w:pPr>
        <w:ind w:left="7020" w:hanging="720"/>
      </w:pPr>
    </w:lvl>
    <w:lvl w:ilvl="8">
      <w:start w:val="1"/>
      <w:numFmt w:val="bullet"/>
      <w:lvlText w:val="•"/>
      <w:lvlJc w:val="left"/>
      <w:pPr>
        <w:ind w:left="7933" w:hanging="720"/>
      </w:pPr>
    </w:lvl>
  </w:abstractNum>
  <w:abstractNum w:abstractNumId="2" w15:restartNumberingAfterBreak="0">
    <w:nsid w:val="084A3028"/>
    <w:multiLevelType w:val="multilevel"/>
    <w:tmpl w:val="50BEF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54E35"/>
    <w:multiLevelType w:val="multilevel"/>
    <w:tmpl w:val="08FABE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92FDB"/>
    <w:multiLevelType w:val="hybridMultilevel"/>
    <w:tmpl w:val="FD1A82DA"/>
    <w:lvl w:ilvl="0" w:tplc="39D89C62">
      <w:start w:val="1"/>
      <w:numFmt w:val="decimal"/>
      <w:lvlText w:val="%1."/>
      <w:lvlJc w:val="left"/>
      <w:pPr>
        <w:ind w:left="250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3220" w:hanging="360"/>
      </w:pPr>
    </w:lvl>
    <w:lvl w:ilvl="2" w:tplc="0409001B" w:tentative="1">
      <w:start w:val="1"/>
      <w:numFmt w:val="lowerRoman"/>
      <w:lvlText w:val="%3."/>
      <w:lvlJc w:val="right"/>
      <w:pPr>
        <w:ind w:left="3940" w:hanging="180"/>
      </w:pPr>
    </w:lvl>
    <w:lvl w:ilvl="3" w:tplc="0409000F" w:tentative="1">
      <w:start w:val="1"/>
      <w:numFmt w:val="decimal"/>
      <w:lvlText w:val="%4."/>
      <w:lvlJc w:val="left"/>
      <w:pPr>
        <w:ind w:left="4660" w:hanging="360"/>
      </w:pPr>
    </w:lvl>
    <w:lvl w:ilvl="4" w:tplc="04090019" w:tentative="1">
      <w:start w:val="1"/>
      <w:numFmt w:val="lowerLetter"/>
      <w:lvlText w:val="%5."/>
      <w:lvlJc w:val="left"/>
      <w:pPr>
        <w:ind w:left="5380" w:hanging="360"/>
      </w:pPr>
    </w:lvl>
    <w:lvl w:ilvl="5" w:tplc="0409001B" w:tentative="1">
      <w:start w:val="1"/>
      <w:numFmt w:val="lowerRoman"/>
      <w:lvlText w:val="%6."/>
      <w:lvlJc w:val="right"/>
      <w:pPr>
        <w:ind w:left="6100" w:hanging="180"/>
      </w:pPr>
    </w:lvl>
    <w:lvl w:ilvl="6" w:tplc="0409000F" w:tentative="1">
      <w:start w:val="1"/>
      <w:numFmt w:val="decimal"/>
      <w:lvlText w:val="%7."/>
      <w:lvlJc w:val="left"/>
      <w:pPr>
        <w:ind w:left="6820" w:hanging="360"/>
      </w:pPr>
    </w:lvl>
    <w:lvl w:ilvl="7" w:tplc="04090019" w:tentative="1">
      <w:start w:val="1"/>
      <w:numFmt w:val="lowerLetter"/>
      <w:lvlText w:val="%8."/>
      <w:lvlJc w:val="left"/>
      <w:pPr>
        <w:ind w:left="7540" w:hanging="360"/>
      </w:pPr>
    </w:lvl>
    <w:lvl w:ilvl="8" w:tplc="0409001B" w:tentative="1">
      <w:start w:val="1"/>
      <w:numFmt w:val="lowerRoman"/>
      <w:lvlText w:val="%9."/>
      <w:lvlJc w:val="right"/>
      <w:pPr>
        <w:ind w:left="8260" w:hanging="180"/>
      </w:pPr>
    </w:lvl>
  </w:abstractNum>
  <w:abstractNum w:abstractNumId="5" w15:restartNumberingAfterBreak="0">
    <w:nsid w:val="2A605DA7"/>
    <w:multiLevelType w:val="hybridMultilevel"/>
    <w:tmpl w:val="CA12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F54E4"/>
    <w:multiLevelType w:val="multilevel"/>
    <w:tmpl w:val="F0E2A858"/>
    <w:lvl w:ilvl="0">
      <w:start w:val="1"/>
      <w:numFmt w:val="decimal"/>
      <w:lvlText w:val="%1."/>
      <w:lvlJc w:val="left"/>
      <w:pPr>
        <w:ind w:left="420" w:hanging="300"/>
      </w:pPr>
      <w:rPr>
        <w:rFonts w:ascii="Times New Roman" w:eastAsia="Times New Roman" w:hAnsi="Times New Roman" w:cs="Times New Roman"/>
        <w:sz w:val="24"/>
        <w:szCs w:val="24"/>
      </w:rPr>
    </w:lvl>
    <w:lvl w:ilvl="1">
      <w:start w:val="1"/>
      <w:numFmt w:val="bullet"/>
      <w:lvlText w:val=""/>
      <w:lvlJc w:val="left"/>
      <w:pPr>
        <w:ind w:left="1340" w:hanging="360"/>
      </w:pPr>
      <w:rPr>
        <w:rFonts w:ascii="Symbol" w:hAnsi="Symbol" w:hint="default"/>
        <w:sz w:val="22"/>
        <w:szCs w:val="22"/>
      </w:rPr>
    </w:lvl>
    <w:lvl w:ilvl="2">
      <w:start w:val="1"/>
      <w:numFmt w:val="bullet"/>
      <w:lvlText w:val="•"/>
      <w:lvlJc w:val="left"/>
      <w:pPr>
        <w:ind w:left="2275" w:hanging="360"/>
      </w:pPr>
    </w:lvl>
    <w:lvl w:ilvl="3">
      <w:start w:val="1"/>
      <w:numFmt w:val="bullet"/>
      <w:lvlText w:val="•"/>
      <w:lvlJc w:val="left"/>
      <w:pPr>
        <w:ind w:left="3211" w:hanging="360"/>
      </w:pPr>
    </w:lvl>
    <w:lvl w:ilvl="4">
      <w:start w:val="1"/>
      <w:numFmt w:val="bullet"/>
      <w:lvlText w:val="•"/>
      <w:lvlJc w:val="left"/>
      <w:pPr>
        <w:ind w:left="4146" w:hanging="360"/>
      </w:pPr>
    </w:lvl>
    <w:lvl w:ilvl="5">
      <w:start w:val="1"/>
      <w:numFmt w:val="bullet"/>
      <w:lvlText w:val="•"/>
      <w:lvlJc w:val="left"/>
      <w:pPr>
        <w:ind w:left="5082" w:hanging="360"/>
      </w:pPr>
    </w:lvl>
    <w:lvl w:ilvl="6">
      <w:start w:val="1"/>
      <w:numFmt w:val="bullet"/>
      <w:lvlText w:val="•"/>
      <w:lvlJc w:val="left"/>
      <w:pPr>
        <w:ind w:left="6017" w:hanging="360"/>
      </w:pPr>
    </w:lvl>
    <w:lvl w:ilvl="7">
      <w:start w:val="1"/>
      <w:numFmt w:val="bullet"/>
      <w:lvlText w:val="•"/>
      <w:lvlJc w:val="left"/>
      <w:pPr>
        <w:ind w:left="6953" w:hanging="360"/>
      </w:pPr>
    </w:lvl>
    <w:lvl w:ilvl="8">
      <w:start w:val="1"/>
      <w:numFmt w:val="bullet"/>
      <w:lvlText w:val="•"/>
      <w:lvlJc w:val="left"/>
      <w:pPr>
        <w:ind w:left="7888" w:hanging="360"/>
      </w:pPr>
    </w:lvl>
  </w:abstractNum>
  <w:abstractNum w:abstractNumId="7" w15:restartNumberingAfterBreak="0">
    <w:nsid w:val="31C22C62"/>
    <w:multiLevelType w:val="multilevel"/>
    <w:tmpl w:val="D81675F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2983A45"/>
    <w:multiLevelType w:val="multilevel"/>
    <w:tmpl w:val="34B8C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331128"/>
    <w:multiLevelType w:val="multilevel"/>
    <w:tmpl w:val="CE123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83CD2"/>
    <w:multiLevelType w:val="multilevel"/>
    <w:tmpl w:val="D31446AC"/>
    <w:lvl w:ilvl="0">
      <w:start w:val="1"/>
      <w:numFmt w:val="decimal"/>
      <w:lvlText w:val="%1."/>
      <w:lvlJc w:val="left"/>
      <w:pPr>
        <w:ind w:left="420" w:hanging="300"/>
      </w:pPr>
      <w:rPr>
        <w:rFonts w:ascii="Times New Roman" w:eastAsia="Times New Roman" w:hAnsi="Times New Roman" w:cs="Times New Roman"/>
        <w:sz w:val="24"/>
        <w:szCs w:val="24"/>
      </w:rPr>
    </w:lvl>
    <w:lvl w:ilvl="1">
      <w:start w:val="1"/>
      <w:numFmt w:val="bullet"/>
      <w:lvlText w:val="▪"/>
      <w:lvlJc w:val="left"/>
      <w:pPr>
        <w:ind w:left="1340" w:hanging="360"/>
      </w:pPr>
      <w:rPr>
        <w:rFonts w:ascii="Noto Sans Symbols" w:eastAsia="Noto Sans Symbols" w:hAnsi="Noto Sans Symbols" w:cs="Noto Sans Symbols"/>
        <w:sz w:val="22"/>
        <w:szCs w:val="22"/>
      </w:rPr>
    </w:lvl>
    <w:lvl w:ilvl="2">
      <w:start w:val="1"/>
      <w:numFmt w:val="bullet"/>
      <w:lvlText w:val="•"/>
      <w:lvlJc w:val="left"/>
      <w:pPr>
        <w:ind w:left="2275" w:hanging="360"/>
      </w:pPr>
    </w:lvl>
    <w:lvl w:ilvl="3">
      <w:start w:val="1"/>
      <w:numFmt w:val="bullet"/>
      <w:lvlText w:val="•"/>
      <w:lvlJc w:val="left"/>
      <w:pPr>
        <w:ind w:left="3211" w:hanging="360"/>
      </w:pPr>
    </w:lvl>
    <w:lvl w:ilvl="4">
      <w:start w:val="1"/>
      <w:numFmt w:val="bullet"/>
      <w:lvlText w:val="•"/>
      <w:lvlJc w:val="left"/>
      <w:pPr>
        <w:ind w:left="4146" w:hanging="360"/>
      </w:pPr>
    </w:lvl>
    <w:lvl w:ilvl="5">
      <w:start w:val="1"/>
      <w:numFmt w:val="bullet"/>
      <w:lvlText w:val="•"/>
      <w:lvlJc w:val="left"/>
      <w:pPr>
        <w:ind w:left="5082" w:hanging="360"/>
      </w:pPr>
    </w:lvl>
    <w:lvl w:ilvl="6">
      <w:start w:val="1"/>
      <w:numFmt w:val="bullet"/>
      <w:lvlText w:val="•"/>
      <w:lvlJc w:val="left"/>
      <w:pPr>
        <w:ind w:left="6017" w:hanging="360"/>
      </w:pPr>
    </w:lvl>
    <w:lvl w:ilvl="7">
      <w:start w:val="1"/>
      <w:numFmt w:val="bullet"/>
      <w:lvlText w:val="•"/>
      <w:lvlJc w:val="left"/>
      <w:pPr>
        <w:ind w:left="6953" w:hanging="360"/>
      </w:pPr>
    </w:lvl>
    <w:lvl w:ilvl="8">
      <w:start w:val="1"/>
      <w:numFmt w:val="bullet"/>
      <w:lvlText w:val="•"/>
      <w:lvlJc w:val="left"/>
      <w:pPr>
        <w:ind w:left="7888" w:hanging="360"/>
      </w:pPr>
    </w:lvl>
  </w:abstractNum>
  <w:abstractNum w:abstractNumId="11" w15:restartNumberingAfterBreak="0">
    <w:nsid w:val="39C925BA"/>
    <w:multiLevelType w:val="multilevel"/>
    <w:tmpl w:val="646E4AEC"/>
    <w:lvl w:ilvl="0">
      <w:start w:val="6"/>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B40D62"/>
    <w:multiLevelType w:val="multilevel"/>
    <w:tmpl w:val="19924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2B0F6F"/>
    <w:multiLevelType w:val="hybridMultilevel"/>
    <w:tmpl w:val="7C0A075C"/>
    <w:lvl w:ilvl="0" w:tplc="32A2C0BA">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6321DA"/>
    <w:multiLevelType w:val="multilevel"/>
    <w:tmpl w:val="9E8850C2"/>
    <w:lvl w:ilvl="0">
      <w:start w:val="1"/>
      <w:numFmt w:val="decimal"/>
      <w:lvlText w:val="%1."/>
      <w:lvlJc w:val="left"/>
      <w:pPr>
        <w:ind w:left="1540" w:hanging="720"/>
      </w:pPr>
      <w:rPr>
        <w:rFonts w:ascii="Times New Roman" w:eastAsia="Times New Roman" w:hAnsi="Times New Roman" w:cs="Times New Roman"/>
        <w:sz w:val="24"/>
        <w:szCs w:val="24"/>
      </w:rPr>
    </w:lvl>
    <w:lvl w:ilvl="1">
      <w:start w:val="1"/>
      <w:numFmt w:val="bullet"/>
      <w:lvlText w:val="•"/>
      <w:lvlJc w:val="left"/>
      <w:pPr>
        <w:ind w:left="2366" w:hanging="720"/>
      </w:pPr>
    </w:lvl>
    <w:lvl w:ilvl="2">
      <w:start w:val="1"/>
      <w:numFmt w:val="bullet"/>
      <w:lvlText w:val="•"/>
      <w:lvlJc w:val="left"/>
      <w:pPr>
        <w:ind w:left="3192" w:hanging="720"/>
      </w:pPr>
    </w:lvl>
    <w:lvl w:ilvl="3">
      <w:start w:val="1"/>
      <w:numFmt w:val="bullet"/>
      <w:lvlText w:val="•"/>
      <w:lvlJc w:val="left"/>
      <w:pPr>
        <w:ind w:left="4018" w:hanging="720"/>
      </w:pPr>
    </w:lvl>
    <w:lvl w:ilvl="4">
      <w:start w:val="1"/>
      <w:numFmt w:val="bullet"/>
      <w:lvlText w:val="•"/>
      <w:lvlJc w:val="left"/>
      <w:pPr>
        <w:ind w:left="4844" w:hanging="720"/>
      </w:pPr>
    </w:lvl>
    <w:lvl w:ilvl="5">
      <w:start w:val="1"/>
      <w:numFmt w:val="bullet"/>
      <w:lvlText w:val="•"/>
      <w:lvlJc w:val="left"/>
      <w:pPr>
        <w:ind w:left="5670" w:hanging="720"/>
      </w:pPr>
    </w:lvl>
    <w:lvl w:ilvl="6">
      <w:start w:val="1"/>
      <w:numFmt w:val="bullet"/>
      <w:lvlText w:val="•"/>
      <w:lvlJc w:val="left"/>
      <w:pPr>
        <w:ind w:left="6496" w:hanging="720"/>
      </w:pPr>
    </w:lvl>
    <w:lvl w:ilvl="7">
      <w:start w:val="1"/>
      <w:numFmt w:val="bullet"/>
      <w:lvlText w:val="•"/>
      <w:lvlJc w:val="left"/>
      <w:pPr>
        <w:ind w:left="7322" w:hanging="720"/>
      </w:pPr>
    </w:lvl>
    <w:lvl w:ilvl="8">
      <w:start w:val="1"/>
      <w:numFmt w:val="bullet"/>
      <w:lvlText w:val="•"/>
      <w:lvlJc w:val="left"/>
      <w:pPr>
        <w:ind w:left="8148" w:hanging="720"/>
      </w:pPr>
    </w:lvl>
  </w:abstractNum>
  <w:abstractNum w:abstractNumId="15" w15:restartNumberingAfterBreak="0">
    <w:nsid w:val="4B5E284A"/>
    <w:multiLevelType w:val="multilevel"/>
    <w:tmpl w:val="A00A1CE2"/>
    <w:lvl w:ilvl="0">
      <w:start w:val="1"/>
      <w:numFmt w:val="decimal"/>
      <w:lvlText w:val="%1."/>
      <w:lvlJc w:val="left"/>
      <w:pPr>
        <w:ind w:left="820" w:hanging="360"/>
      </w:pPr>
      <w:rPr>
        <w:rFonts w:ascii="Times New Roman" w:eastAsia="Times New Roman" w:hAnsi="Times New Roman" w:cs="Times New Roman"/>
        <w:sz w:val="24"/>
        <w:szCs w:val="24"/>
      </w:rPr>
    </w:lvl>
    <w:lvl w:ilvl="1">
      <w:start w:val="1"/>
      <w:numFmt w:val="decimal"/>
      <w:lvlText w:val="%2."/>
      <w:lvlJc w:val="left"/>
      <w:pPr>
        <w:ind w:left="1180" w:hanging="360"/>
      </w:pPr>
      <w:rPr>
        <w:rFonts w:ascii="Times New Roman" w:eastAsia="Times New Roman" w:hAnsi="Times New Roman" w:cs="Times New Roman"/>
        <w:sz w:val="24"/>
        <w:szCs w:val="24"/>
      </w:rPr>
    </w:lvl>
    <w:lvl w:ilvl="2">
      <w:start w:val="1"/>
      <w:numFmt w:val="bullet"/>
      <w:lvlText w:val="•"/>
      <w:lvlJc w:val="left"/>
      <w:pPr>
        <w:ind w:left="2134" w:hanging="360"/>
      </w:pPr>
    </w:lvl>
    <w:lvl w:ilvl="3">
      <w:start w:val="1"/>
      <w:numFmt w:val="bullet"/>
      <w:lvlText w:val="•"/>
      <w:lvlJc w:val="left"/>
      <w:pPr>
        <w:ind w:left="3087" w:hanging="360"/>
      </w:pPr>
    </w:lvl>
    <w:lvl w:ilvl="4">
      <w:start w:val="1"/>
      <w:numFmt w:val="bullet"/>
      <w:lvlText w:val="•"/>
      <w:lvlJc w:val="left"/>
      <w:pPr>
        <w:ind w:left="4040" w:hanging="360"/>
      </w:pPr>
    </w:lvl>
    <w:lvl w:ilvl="5">
      <w:start w:val="1"/>
      <w:numFmt w:val="bullet"/>
      <w:lvlText w:val="•"/>
      <w:lvlJc w:val="left"/>
      <w:pPr>
        <w:ind w:left="4993" w:hanging="360"/>
      </w:pPr>
    </w:lvl>
    <w:lvl w:ilvl="6">
      <w:start w:val="1"/>
      <w:numFmt w:val="bullet"/>
      <w:lvlText w:val="•"/>
      <w:lvlJc w:val="left"/>
      <w:pPr>
        <w:ind w:left="5947" w:hanging="360"/>
      </w:pPr>
    </w:lvl>
    <w:lvl w:ilvl="7">
      <w:start w:val="1"/>
      <w:numFmt w:val="bullet"/>
      <w:lvlText w:val="•"/>
      <w:lvlJc w:val="left"/>
      <w:pPr>
        <w:ind w:left="6900" w:hanging="360"/>
      </w:pPr>
    </w:lvl>
    <w:lvl w:ilvl="8">
      <w:start w:val="1"/>
      <w:numFmt w:val="bullet"/>
      <w:lvlText w:val="•"/>
      <w:lvlJc w:val="left"/>
      <w:pPr>
        <w:ind w:left="7853" w:hanging="360"/>
      </w:pPr>
    </w:lvl>
  </w:abstractNum>
  <w:abstractNum w:abstractNumId="16" w15:restartNumberingAfterBreak="0">
    <w:nsid w:val="4CFC3676"/>
    <w:multiLevelType w:val="multilevel"/>
    <w:tmpl w:val="235CC838"/>
    <w:lvl w:ilvl="0">
      <w:start w:val="1"/>
      <w:numFmt w:val="decimal"/>
      <w:lvlText w:val="%1."/>
      <w:lvlJc w:val="left"/>
      <w:pPr>
        <w:ind w:left="1180" w:hanging="360"/>
      </w:pPr>
      <w:rPr>
        <w:rFonts w:ascii="Times New Roman" w:eastAsia="Times New Roman" w:hAnsi="Times New Roman" w:cs="Times New Roman"/>
        <w:sz w:val="24"/>
        <w:szCs w:val="24"/>
      </w:rPr>
    </w:lvl>
    <w:lvl w:ilvl="1">
      <w:start w:val="1"/>
      <w:numFmt w:val="bullet"/>
      <w:lvlText w:val="•"/>
      <w:lvlJc w:val="left"/>
      <w:pPr>
        <w:ind w:left="2046" w:hanging="360"/>
      </w:pPr>
    </w:lvl>
    <w:lvl w:ilvl="2">
      <w:start w:val="1"/>
      <w:numFmt w:val="bullet"/>
      <w:lvlText w:val="•"/>
      <w:lvlJc w:val="left"/>
      <w:pPr>
        <w:ind w:left="2912" w:hanging="360"/>
      </w:pPr>
    </w:lvl>
    <w:lvl w:ilvl="3">
      <w:start w:val="1"/>
      <w:numFmt w:val="bullet"/>
      <w:lvlText w:val="•"/>
      <w:lvlJc w:val="left"/>
      <w:pPr>
        <w:ind w:left="3778" w:hanging="360"/>
      </w:pPr>
    </w:lvl>
    <w:lvl w:ilvl="4">
      <w:start w:val="1"/>
      <w:numFmt w:val="bullet"/>
      <w:lvlText w:val="•"/>
      <w:lvlJc w:val="left"/>
      <w:pPr>
        <w:ind w:left="4644" w:hanging="360"/>
      </w:pPr>
    </w:lvl>
    <w:lvl w:ilvl="5">
      <w:start w:val="1"/>
      <w:numFmt w:val="bullet"/>
      <w:lvlText w:val="•"/>
      <w:lvlJc w:val="left"/>
      <w:pPr>
        <w:ind w:left="5510" w:hanging="360"/>
      </w:pPr>
    </w:lvl>
    <w:lvl w:ilvl="6">
      <w:start w:val="1"/>
      <w:numFmt w:val="bullet"/>
      <w:lvlText w:val="•"/>
      <w:lvlJc w:val="left"/>
      <w:pPr>
        <w:ind w:left="6376" w:hanging="360"/>
      </w:pPr>
    </w:lvl>
    <w:lvl w:ilvl="7">
      <w:start w:val="1"/>
      <w:numFmt w:val="bullet"/>
      <w:lvlText w:val="•"/>
      <w:lvlJc w:val="left"/>
      <w:pPr>
        <w:ind w:left="7242" w:hanging="360"/>
      </w:pPr>
    </w:lvl>
    <w:lvl w:ilvl="8">
      <w:start w:val="1"/>
      <w:numFmt w:val="bullet"/>
      <w:lvlText w:val="•"/>
      <w:lvlJc w:val="left"/>
      <w:pPr>
        <w:ind w:left="8108" w:hanging="360"/>
      </w:pPr>
    </w:lvl>
  </w:abstractNum>
  <w:abstractNum w:abstractNumId="17" w15:restartNumberingAfterBreak="0">
    <w:nsid w:val="507D1905"/>
    <w:multiLevelType w:val="multilevel"/>
    <w:tmpl w:val="F3BE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D0BD1"/>
    <w:multiLevelType w:val="multilevel"/>
    <w:tmpl w:val="646E4AEC"/>
    <w:lvl w:ilvl="0">
      <w:start w:val="6"/>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1A29A5"/>
    <w:multiLevelType w:val="multilevel"/>
    <w:tmpl w:val="CC905102"/>
    <w:lvl w:ilvl="0">
      <w:start w:val="1"/>
      <w:numFmt w:val="decimal"/>
      <w:lvlText w:val="%1."/>
      <w:lvlJc w:val="left"/>
      <w:pPr>
        <w:ind w:left="820" w:hanging="360"/>
      </w:pPr>
      <w:rPr>
        <w:rFonts w:ascii="Times New Roman" w:eastAsia="Times New Roman" w:hAnsi="Times New Roman" w:cs="Times New Roman"/>
        <w:sz w:val="24"/>
        <w:szCs w:val="24"/>
      </w:rPr>
    </w:lvl>
    <w:lvl w:ilvl="1">
      <w:start w:val="1"/>
      <w:numFmt w:val="decimal"/>
      <w:lvlText w:val="%2."/>
      <w:lvlJc w:val="left"/>
      <w:pPr>
        <w:ind w:left="1540" w:hanging="720"/>
      </w:pPr>
      <w:rPr>
        <w:rFonts w:ascii="Times New Roman" w:eastAsia="Times New Roman" w:hAnsi="Times New Roman" w:cs="Times New Roman"/>
        <w:sz w:val="24"/>
        <w:szCs w:val="24"/>
      </w:rPr>
    </w:lvl>
    <w:lvl w:ilvl="2">
      <w:start w:val="1"/>
      <w:numFmt w:val="bullet"/>
      <w:lvlText w:val="•"/>
      <w:lvlJc w:val="left"/>
      <w:pPr>
        <w:ind w:left="2454" w:hanging="720"/>
      </w:pPr>
    </w:lvl>
    <w:lvl w:ilvl="3">
      <w:start w:val="1"/>
      <w:numFmt w:val="bullet"/>
      <w:lvlText w:val="•"/>
      <w:lvlJc w:val="left"/>
      <w:pPr>
        <w:ind w:left="3367" w:hanging="720"/>
      </w:pPr>
    </w:lvl>
    <w:lvl w:ilvl="4">
      <w:start w:val="1"/>
      <w:numFmt w:val="bullet"/>
      <w:lvlText w:val="•"/>
      <w:lvlJc w:val="left"/>
      <w:pPr>
        <w:ind w:left="4280" w:hanging="720"/>
      </w:pPr>
    </w:lvl>
    <w:lvl w:ilvl="5">
      <w:start w:val="1"/>
      <w:numFmt w:val="bullet"/>
      <w:lvlText w:val="•"/>
      <w:lvlJc w:val="left"/>
      <w:pPr>
        <w:ind w:left="5193" w:hanging="720"/>
      </w:pPr>
    </w:lvl>
    <w:lvl w:ilvl="6">
      <w:start w:val="1"/>
      <w:numFmt w:val="bullet"/>
      <w:lvlText w:val="•"/>
      <w:lvlJc w:val="left"/>
      <w:pPr>
        <w:ind w:left="6107" w:hanging="720"/>
      </w:pPr>
    </w:lvl>
    <w:lvl w:ilvl="7">
      <w:start w:val="1"/>
      <w:numFmt w:val="bullet"/>
      <w:lvlText w:val="•"/>
      <w:lvlJc w:val="left"/>
      <w:pPr>
        <w:ind w:left="7020" w:hanging="720"/>
      </w:pPr>
    </w:lvl>
    <w:lvl w:ilvl="8">
      <w:start w:val="1"/>
      <w:numFmt w:val="bullet"/>
      <w:lvlText w:val="•"/>
      <w:lvlJc w:val="left"/>
      <w:pPr>
        <w:ind w:left="7933" w:hanging="720"/>
      </w:pPr>
    </w:lvl>
  </w:abstractNum>
  <w:abstractNum w:abstractNumId="20" w15:restartNumberingAfterBreak="0">
    <w:nsid w:val="5FA34D67"/>
    <w:multiLevelType w:val="multilevel"/>
    <w:tmpl w:val="4C605958"/>
    <w:lvl w:ilvl="0">
      <w:start w:val="1"/>
      <w:numFmt w:val="decimal"/>
      <w:lvlText w:val="%1."/>
      <w:lvlJc w:val="left"/>
      <w:pPr>
        <w:ind w:left="6120" w:hanging="360"/>
      </w:pPr>
      <w:rPr>
        <w:rFonts w:ascii="Times New Roman" w:eastAsia="Times New Roman" w:hAnsi="Times New Roman" w:cs="Times New Roman"/>
        <w:sz w:val="24"/>
        <w:szCs w:val="24"/>
      </w:rPr>
    </w:lvl>
    <w:lvl w:ilvl="1">
      <w:start w:val="1"/>
      <w:numFmt w:val="bullet"/>
      <w:lvlText w:val="•"/>
      <w:lvlJc w:val="left"/>
      <w:pPr>
        <w:ind w:left="6976" w:hanging="360"/>
      </w:pPr>
    </w:lvl>
    <w:lvl w:ilvl="2">
      <w:start w:val="1"/>
      <w:numFmt w:val="bullet"/>
      <w:lvlText w:val="•"/>
      <w:lvlJc w:val="left"/>
      <w:pPr>
        <w:ind w:left="7832" w:hanging="360"/>
      </w:pPr>
    </w:lvl>
    <w:lvl w:ilvl="3">
      <w:start w:val="1"/>
      <w:numFmt w:val="bullet"/>
      <w:lvlText w:val="•"/>
      <w:lvlJc w:val="left"/>
      <w:pPr>
        <w:ind w:left="8688" w:hanging="360"/>
      </w:pPr>
    </w:lvl>
    <w:lvl w:ilvl="4">
      <w:start w:val="1"/>
      <w:numFmt w:val="bullet"/>
      <w:lvlText w:val="•"/>
      <w:lvlJc w:val="left"/>
      <w:pPr>
        <w:ind w:left="9544" w:hanging="360"/>
      </w:pPr>
    </w:lvl>
    <w:lvl w:ilvl="5">
      <w:start w:val="1"/>
      <w:numFmt w:val="bullet"/>
      <w:lvlText w:val="•"/>
      <w:lvlJc w:val="left"/>
      <w:pPr>
        <w:ind w:left="10400" w:hanging="360"/>
      </w:pPr>
    </w:lvl>
    <w:lvl w:ilvl="6">
      <w:start w:val="1"/>
      <w:numFmt w:val="bullet"/>
      <w:lvlText w:val="•"/>
      <w:lvlJc w:val="left"/>
      <w:pPr>
        <w:ind w:left="11256" w:hanging="360"/>
      </w:pPr>
    </w:lvl>
    <w:lvl w:ilvl="7">
      <w:start w:val="1"/>
      <w:numFmt w:val="bullet"/>
      <w:lvlText w:val="•"/>
      <w:lvlJc w:val="left"/>
      <w:pPr>
        <w:ind w:left="12112" w:hanging="360"/>
      </w:pPr>
    </w:lvl>
    <w:lvl w:ilvl="8">
      <w:start w:val="1"/>
      <w:numFmt w:val="bullet"/>
      <w:lvlText w:val="•"/>
      <w:lvlJc w:val="left"/>
      <w:pPr>
        <w:ind w:left="12968" w:hanging="360"/>
      </w:pPr>
    </w:lvl>
  </w:abstractNum>
  <w:abstractNum w:abstractNumId="21" w15:restartNumberingAfterBreak="0">
    <w:nsid w:val="623D7F3A"/>
    <w:multiLevelType w:val="hybridMultilevel"/>
    <w:tmpl w:val="1AA806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9A0721"/>
    <w:multiLevelType w:val="hybridMultilevel"/>
    <w:tmpl w:val="E460B674"/>
    <w:lvl w:ilvl="0" w:tplc="9CB8A5E6">
      <w:start w:val="2020"/>
      <w:numFmt w:val="decimal"/>
      <w:lvlText w:val="%1"/>
      <w:lvlJc w:val="left"/>
      <w:pPr>
        <w:ind w:left="1080" w:hanging="720"/>
      </w:pPr>
      <w:rPr>
        <w:rFonts w:hint="default"/>
        <w:color w:val="204D8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4476F"/>
    <w:multiLevelType w:val="hybridMultilevel"/>
    <w:tmpl w:val="8F762EE4"/>
    <w:lvl w:ilvl="0" w:tplc="6962448E">
      <w:start w:val="1"/>
      <w:numFmt w:val="decimal"/>
      <w:lvlText w:val="%1."/>
      <w:lvlJc w:val="left"/>
      <w:pPr>
        <w:ind w:left="27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778A48E7"/>
    <w:multiLevelType w:val="hybridMultilevel"/>
    <w:tmpl w:val="7FD6CD00"/>
    <w:lvl w:ilvl="0" w:tplc="3D4050B4">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8F09CA"/>
    <w:multiLevelType w:val="multilevel"/>
    <w:tmpl w:val="81FAEB48"/>
    <w:lvl w:ilvl="0">
      <w:start w:val="1"/>
      <w:numFmt w:val="decimal"/>
      <w:lvlText w:val="%1."/>
      <w:lvlJc w:val="left"/>
      <w:pPr>
        <w:ind w:left="1260" w:hanging="720"/>
      </w:pPr>
      <w:rPr>
        <w:rFonts w:ascii="Times New Roman" w:eastAsia="Times New Roman" w:hAnsi="Times New Roman" w:cs="Times New Roman"/>
        <w:sz w:val="24"/>
        <w:szCs w:val="24"/>
      </w:rPr>
    </w:lvl>
    <w:lvl w:ilvl="1">
      <w:start w:val="1"/>
      <w:numFmt w:val="decimal"/>
      <w:lvlText w:val="%2."/>
      <w:lvlJc w:val="left"/>
      <w:pPr>
        <w:ind w:left="7650" w:hanging="360"/>
      </w:pPr>
      <w:rPr>
        <w:rFonts w:ascii="Times New Roman" w:eastAsia="Times New Roman" w:hAnsi="Times New Roman" w:cs="Times New Roman"/>
        <w:sz w:val="24"/>
        <w:szCs w:val="24"/>
      </w:rPr>
    </w:lvl>
    <w:lvl w:ilvl="2">
      <w:start w:val="1"/>
      <w:numFmt w:val="decimal"/>
      <w:lvlText w:val="%3."/>
      <w:lvlJc w:val="left"/>
      <w:pPr>
        <w:ind w:left="1710" w:hanging="360"/>
      </w:pPr>
      <w:rPr>
        <w:rFonts w:ascii="Times New Roman" w:eastAsia="Times New Roman" w:hAnsi="Times New Roman" w:cs="Times New Roman"/>
        <w:sz w:val="24"/>
        <w:szCs w:val="24"/>
      </w:rPr>
    </w:lvl>
    <w:lvl w:ilvl="3">
      <w:start w:val="1"/>
      <w:numFmt w:val="bullet"/>
      <w:lvlText w:val="•"/>
      <w:lvlJc w:val="left"/>
      <w:pPr>
        <w:ind w:left="2783" w:hanging="360"/>
      </w:pPr>
    </w:lvl>
    <w:lvl w:ilvl="4">
      <w:start w:val="1"/>
      <w:numFmt w:val="bullet"/>
      <w:lvlText w:val="•"/>
      <w:lvlJc w:val="left"/>
      <w:pPr>
        <w:ind w:left="3855" w:hanging="360"/>
      </w:pPr>
    </w:lvl>
    <w:lvl w:ilvl="5">
      <w:start w:val="1"/>
      <w:numFmt w:val="bullet"/>
      <w:lvlText w:val="•"/>
      <w:lvlJc w:val="left"/>
      <w:pPr>
        <w:ind w:left="4928" w:hanging="360"/>
      </w:pPr>
    </w:lvl>
    <w:lvl w:ilvl="6">
      <w:start w:val="1"/>
      <w:numFmt w:val="bullet"/>
      <w:lvlText w:val="•"/>
      <w:lvlJc w:val="left"/>
      <w:pPr>
        <w:ind w:left="6000" w:hanging="360"/>
      </w:pPr>
    </w:lvl>
    <w:lvl w:ilvl="7">
      <w:start w:val="1"/>
      <w:numFmt w:val="bullet"/>
      <w:lvlText w:val="•"/>
      <w:lvlJc w:val="left"/>
      <w:pPr>
        <w:ind w:left="7072" w:hanging="360"/>
      </w:pPr>
    </w:lvl>
    <w:lvl w:ilvl="8">
      <w:start w:val="1"/>
      <w:numFmt w:val="bullet"/>
      <w:lvlText w:val="•"/>
      <w:lvlJc w:val="left"/>
      <w:pPr>
        <w:ind w:left="8145" w:hanging="360"/>
      </w:pPr>
    </w:lvl>
  </w:abstractNum>
  <w:abstractNum w:abstractNumId="26" w15:restartNumberingAfterBreak="0">
    <w:nsid w:val="7FDF58DC"/>
    <w:multiLevelType w:val="hybridMultilevel"/>
    <w:tmpl w:val="25442F6C"/>
    <w:lvl w:ilvl="0" w:tplc="E58CC752">
      <w:start w:val="2021"/>
      <w:numFmt w:val="decimal"/>
      <w:lvlText w:val="%1"/>
      <w:lvlJc w:val="left"/>
      <w:pPr>
        <w:ind w:left="1080" w:hanging="720"/>
      </w:pPr>
      <w:rPr>
        <w:rFonts w:hint="default"/>
        <w:color w:val="204D8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
  </w:num>
  <w:num w:numId="4">
    <w:abstractNumId w:val="0"/>
  </w:num>
  <w:num w:numId="5">
    <w:abstractNumId w:val="10"/>
  </w:num>
  <w:num w:numId="6">
    <w:abstractNumId w:val="14"/>
  </w:num>
  <w:num w:numId="7">
    <w:abstractNumId w:val="16"/>
  </w:num>
  <w:num w:numId="8">
    <w:abstractNumId w:val="15"/>
  </w:num>
  <w:num w:numId="9">
    <w:abstractNumId w:val="19"/>
  </w:num>
  <w:num w:numId="10">
    <w:abstractNumId w:val="17"/>
  </w:num>
  <w:num w:numId="11">
    <w:abstractNumId w:val="1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18"/>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1"/>
  </w:num>
  <w:num w:numId="18">
    <w:abstractNumId w:val="22"/>
  </w:num>
  <w:num w:numId="19">
    <w:abstractNumId w:val="26"/>
  </w:num>
  <w:num w:numId="20">
    <w:abstractNumId w:val="6"/>
  </w:num>
  <w:num w:numId="21">
    <w:abstractNumId w:val="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23"/>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A2"/>
    <w:rsid w:val="00003D1D"/>
    <w:rsid w:val="00013BB4"/>
    <w:rsid w:val="00022329"/>
    <w:rsid w:val="0002280F"/>
    <w:rsid w:val="00042E02"/>
    <w:rsid w:val="0005317C"/>
    <w:rsid w:val="00053749"/>
    <w:rsid w:val="000541D6"/>
    <w:rsid w:val="00064681"/>
    <w:rsid w:val="00085E40"/>
    <w:rsid w:val="0008743A"/>
    <w:rsid w:val="000924C8"/>
    <w:rsid w:val="000B7D15"/>
    <w:rsid w:val="000C46FA"/>
    <w:rsid w:val="000C4E43"/>
    <w:rsid w:val="000C5201"/>
    <w:rsid w:val="000D5C1B"/>
    <w:rsid w:val="000E388B"/>
    <w:rsid w:val="000F1562"/>
    <w:rsid w:val="000F4DB6"/>
    <w:rsid w:val="001165B0"/>
    <w:rsid w:val="00116E9F"/>
    <w:rsid w:val="00141C33"/>
    <w:rsid w:val="0016214A"/>
    <w:rsid w:val="001645EB"/>
    <w:rsid w:val="00167553"/>
    <w:rsid w:val="00174168"/>
    <w:rsid w:val="00176328"/>
    <w:rsid w:val="001956EB"/>
    <w:rsid w:val="001A7443"/>
    <w:rsid w:val="001B39A2"/>
    <w:rsid w:val="001B6855"/>
    <w:rsid w:val="001D2219"/>
    <w:rsid w:val="001D53B9"/>
    <w:rsid w:val="001F73B2"/>
    <w:rsid w:val="0020669E"/>
    <w:rsid w:val="00216AB6"/>
    <w:rsid w:val="002258A1"/>
    <w:rsid w:val="00227FDC"/>
    <w:rsid w:val="002310B1"/>
    <w:rsid w:val="00233760"/>
    <w:rsid w:val="00237D20"/>
    <w:rsid w:val="00241040"/>
    <w:rsid w:val="00250356"/>
    <w:rsid w:val="00251E3C"/>
    <w:rsid w:val="002538AA"/>
    <w:rsid w:val="00266A61"/>
    <w:rsid w:val="0027230A"/>
    <w:rsid w:val="00283B2F"/>
    <w:rsid w:val="002863BF"/>
    <w:rsid w:val="00291448"/>
    <w:rsid w:val="002935CD"/>
    <w:rsid w:val="00297872"/>
    <w:rsid w:val="002C35D5"/>
    <w:rsid w:val="002F2982"/>
    <w:rsid w:val="00317487"/>
    <w:rsid w:val="003227DD"/>
    <w:rsid w:val="00331AE2"/>
    <w:rsid w:val="00335270"/>
    <w:rsid w:val="00336089"/>
    <w:rsid w:val="003658D7"/>
    <w:rsid w:val="00367442"/>
    <w:rsid w:val="00372DD8"/>
    <w:rsid w:val="0039291F"/>
    <w:rsid w:val="003A4708"/>
    <w:rsid w:val="003B1805"/>
    <w:rsid w:val="003B1C3F"/>
    <w:rsid w:val="003B74DE"/>
    <w:rsid w:val="003C4FEE"/>
    <w:rsid w:val="003D3898"/>
    <w:rsid w:val="003E16D0"/>
    <w:rsid w:val="003F2D37"/>
    <w:rsid w:val="00401C01"/>
    <w:rsid w:val="00432E97"/>
    <w:rsid w:val="00470D16"/>
    <w:rsid w:val="0048465A"/>
    <w:rsid w:val="004A550D"/>
    <w:rsid w:val="004A735C"/>
    <w:rsid w:val="004C3EA4"/>
    <w:rsid w:val="004C505C"/>
    <w:rsid w:val="004E1B92"/>
    <w:rsid w:val="004E6395"/>
    <w:rsid w:val="004E68A8"/>
    <w:rsid w:val="004F6993"/>
    <w:rsid w:val="004F6DCC"/>
    <w:rsid w:val="00505459"/>
    <w:rsid w:val="00505C08"/>
    <w:rsid w:val="00513A00"/>
    <w:rsid w:val="00520420"/>
    <w:rsid w:val="00520DA6"/>
    <w:rsid w:val="005222CE"/>
    <w:rsid w:val="00522A01"/>
    <w:rsid w:val="005305CE"/>
    <w:rsid w:val="00536338"/>
    <w:rsid w:val="00553A3C"/>
    <w:rsid w:val="00557112"/>
    <w:rsid w:val="005629AC"/>
    <w:rsid w:val="00565EF7"/>
    <w:rsid w:val="005702C5"/>
    <w:rsid w:val="00570802"/>
    <w:rsid w:val="005823D5"/>
    <w:rsid w:val="005923B2"/>
    <w:rsid w:val="00597BA2"/>
    <w:rsid w:val="005A0E0F"/>
    <w:rsid w:val="005A489D"/>
    <w:rsid w:val="005A6F03"/>
    <w:rsid w:val="005C0194"/>
    <w:rsid w:val="005C5FDC"/>
    <w:rsid w:val="005D2033"/>
    <w:rsid w:val="005E3690"/>
    <w:rsid w:val="005E5C44"/>
    <w:rsid w:val="005F2CDE"/>
    <w:rsid w:val="00604F7E"/>
    <w:rsid w:val="00610186"/>
    <w:rsid w:val="006237A4"/>
    <w:rsid w:val="006319CD"/>
    <w:rsid w:val="00642751"/>
    <w:rsid w:val="006450E8"/>
    <w:rsid w:val="006565C2"/>
    <w:rsid w:val="006616D2"/>
    <w:rsid w:val="006704D8"/>
    <w:rsid w:val="00677B0D"/>
    <w:rsid w:val="00680B46"/>
    <w:rsid w:val="006842F7"/>
    <w:rsid w:val="006A2272"/>
    <w:rsid w:val="006A3681"/>
    <w:rsid w:val="006B41D6"/>
    <w:rsid w:val="006C6D6D"/>
    <w:rsid w:val="006D5331"/>
    <w:rsid w:val="006D78B8"/>
    <w:rsid w:val="006E2F5F"/>
    <w:rsid w:val="006F1A66"/>
    <w:rsid w:val="006F203A"/>
    <w:rsid w:val="006F4089"/>
    <w:rsid w:val="00707C33"/>
    <w:rsid w:val="00736C29"/>
    <w:rsid w:val="00743C53"/>
    <w:rsid w:val="0074703D"/>
    <w:rsid w:val="00751DDF"/>
    <w:rsid w:val="007541AE"/>
    <w:rsid w:val="0076441B"/>
    <w:rsid w:val="00765175"/>
    <w:rsid w:val="00772716"/>
    <w:rsid w:val="007758D5"/>
    <w:rsid w:val="00783733"/>
    <w:rsid w:val="00787369"/>
    <w:rsid w:val="007A63A0"/>
    <w:rsid w:val="007B1EB7"/>
    <w:rsid w:val="007B42C2"/>
    <w:rsid w:val="007C177A"/>
    <w:rsid w:val="007C4325"/>
    <w:rsid w:val="007D3B9A"/>
    <w:rsid w:val="007D4EBA"/>
    <w:rsid w:val="007E3604"/>
    <w:rsid w:val="007E4722"/>
    <w:rsid w:val="007E72F9"/>
    <w:rsid w:val="008030AC"/>
    <w:rsid w:val="008051EF"/>
    <w:rsid w:val="008253EF"/>
    <w:rsid w:val="0082710E"/>
    <w:rsid w:val="008312A5"/>
    <w:rsid w:val="00842317"/>
    <w:rsid w:val="008703F2"/>
    <w:rsid w:val="00875244"/>
    <w:rsid w:val="008777CD"/>
    <w:rsid w:val="00891B0D"/>
    <w:rsid w:val="0089611C"/>
    <w:rsid w:val="00896731"/>
    <w:rsid w:val="00896859"/>
    <w:rsid w:val="008A0393"/>
    <w:rsid w:val="008B3C6D"/>
    <w:rsid w:val="008B77B1"/>
    <w:rsid w:val="008C1365"/>
    <w:rsid w:val="008C3640"/>
    <w:rsid w:val="008D2D9A"/>
    <w:rsid w:val="008E0009"/>
    <w:rsid w:val="008E0F89"/>
    <w:rsid w:val="008F1242"/>
    <w:rsid w:val="0093252B"/>
    <w:rsid w:val="00933D1B"/>
    <w:rsid w:val="009340D0"/>
    <w:rsid w:val="00936AFF"/>
    <w:rsid w:val="00940D80"/>
    <w:rsid w:val="00941FF3"/>
    <w:rsid w:val="009476ED"/>
    <w:rsid w:val="00952B81"/>
    <w:rsid w:val="00953493"/>
    <w:rsid w:val="00953916"/>
    <w:rsid w:val="00955508"/>
    <w:rsid w:val="009717B2"/>
    <w:rsid w:val="00973A23"/>
    <w:rsid w:val="0098316A"/>
    <w:rsid w:val="009B5A30"/>
    <w:rsid w:val="009B65B1"/>
    <w:rsid w:val="009C0F8E"/>
    <w:rsid w:val="009F6BFF"/>
    <w:rsid w:val="009F7EF3"/>
    <w:rsid w:val="00A113B0"/>
    <w:rsid w:val="00A21D0A"/>
    <w:rsid w:val="00A24177"/>
    <w:rsid w:val="00A27C4A"/>
    <w:rsid w:val="00A355DE"/>
    <w:rsid w:val="00A66283"/>
    <w:rsid w:val="00A668EE"/>
    <w:rsid w:val="00A7113E"/>
    <w:rsid w:val="00A8546F"/>
    <w:rsid w:val="00A86041"/>
    <w:rsid w:val="00A865AC"/>
    <w:rsid w:val="00A86EFD"/>
    <w:rsid w:val="00AA063E"/>
    <w:rsid w:val="00AA1830"/>
    <w:rsid w:val="00AB4091"/>
    <w:rsid w:val="00AB5C5E"/>
    <w:rsid w:val="00AB7987"/>
    <w:rsid w:val="00AD5AF2"/>
    <w:rsid w:val="00AE53C7"/>
    <w:rsid w:val="00AE5518"/>
    <w:rsid w:val="00AF0558"/>
    <w:rsid w:val="00B04D03"/>
    <w:rsid w:val="00B12F97"/>
    <w:rsid w:val="00B15ED1"/>
    <w:rsid w:val="00B23E9C"/>
    <w:rsid w:val="00B24652"/>
    <w:rsid w:val="00B25B97"/>
    <w:rsid w:val="00B45668"/>
    <w:rsid w:val="00B54C0D"/>
    <w:rsid w:val="00B55C30"/>
    <w:rsid w:val="00B62C1A"/>
    <w:rsid w:val="00B763EF"/>
    <w:rsid w:val="00B77749"/>
    <w:rsid w:val="00B93D83"/>
    <w:rsid w:val="00BA1C83"/>
    <w:rsid w:val="00BA3BBD"/>
    <w:rsid w:val="00BA7004"/>
    <w:rsid w:val="00BA7FAD"/>
    <w:rsid w:val="00BB5C7F"/>
    <w:rsid w:val="00BB7BA2"/>
    <w:rsid w:val="00BD3822"/>
    <w:rsid w:val="00BD3E99"/>
    <w:rsid w:val="00BE25C5"/>
    <w:rsid w:val="00BE5ADA"/>
    <w:rsid w:val="00BE6DFB"/>
    <w:rsid w:val="00C052E0"/>
    <w:rsid w:val="00C057DE"/>
    <w:rsid w:val="00C2353A"/>
    <w:rsid w:val="00C25C64"/>
    <w:rsid w:val="00C40A46"/>
    <w:rsid w:val="00C458F8"/>
    <w:rsid w:val="00C473DC"/>
    <w:rsid w:val="00C749B8"/>
    <w:rsid w:val="00C858DA"/>
    <w:rsid w:val="00C90FC1"/>
    <w:rsid w:val="00CA2BAE"/>
    <w:rsid w:val="00CA47E5"/>
    <w:rsid w:val="00CC0AE8"/>
    <w:rsid w:val="00CC0FF0"/>
    <w:rsid w:val="00CC1DE6"/>
    <w:rsid w:val="00CD7C19"/>
    <w:rsid w:val="00CF305F"/>
    <w:rsid w:val="00D02A76"/>
    <w:rsid w:val="00D07FAA"/>
    <w:rsid w:val="00D1289C"/>
    <w:rsid w:val="00D23D73"/>
    <w:rsid w:val="00D309C7"/>
    <w:rsid w:val="00D3415A"/>
    <w:rsid w:val="00D41D17"/>
    <w:rsid w:val="00D43F67"/>
    <w:rsid w:val="00D5079C"/>
    <w:rsid w:val="00D62C73"/>
    <w:rsid w:val="00D80C56"/>
    <w:rsid w:val="00D850E3"/>
    <w:rsid w:val="00D8773A"/>
    <w:rsid w:val="00D87CC8"/>
    <w:rsid w:val="00DA5DD9"/>
    <w:rsid w:val="00DB106F"/>
    <w:rsid w:val="00DB1CDC"/>
    <w:rsid w:val="00DC46F0"/>
    <w:rsid w:val="00DC63B1"/>
    <w:rsid w:val="00DD2591"/>
    <w:rsid w:val="00DD3488"/>
    <w:rsid w:val="00DD7F10"/>
    <w:rsid w:val="00DE07EC"/>
    <w:rsid w:val="00DF1DD4"/>
    <w:rsid w:val="00DF3AC5"/>
    <w:rsid w:val="00DF5C5E"/>
    <w:rsid w:val="00E05CB0"/>
    <w:rsid w:val="00E07B33"/>
    <w:rsid w:val="00E13E86"/>
    <w:rsid w:val="00E1454C"/>
    <w:rsid w:val="00E31BB2"/>
    <w:rsid w:val="00E37534"/>
    <w:rsid w:val="00E4577C"/>
    <w:rsid w:val="00E52E68"/>
    <w:rsid w:val="00E54666"/>
    <w:rsid w:val="00E62C61"/>
    <w:rsid w:val="00E65693"/>
    <w:rsid w:val="00E67D28"/>
    <w:rsid w:val="00E75BA8"/>
    <w:rsid w:val="00E9413D"/>
    <w:rsid w:val="00EA4334"/>
    <w:rsid w:val="00EA4AA7"/>
    <w:rsid w:val="00EA71C3"/>
    <w:rsid w:val="00EB5C51"/>
    <w:rsid w:val="00ED2986"/>
    <w:rsid w:val="00ED7CFF"/>
    <w:rsid w:val="00EE2762"/>
    <w:rsid w:val="00EE341C"/>
    <w:rsid w:val="00EE7D3B"/>
    <w:rsid w:val="00EF3C45"/>
    <w:rsid w:val="00F075DE"/>
    <w:rsid w:val="00F103BE"/>
    <w:rsid w:val="00F14862"/>
    <w:rsid w:val="00F303A8"/>
    <w:rsid w:val="00F318F0"/>
    <w:rsid w:val="00F33FE6"/>
    <w:rsid w:val="00F376C8"/>
    <w:rsid w:val="00F512BA"/>
    <w:rsid w:val="00F519F8"/>
    <w:rsid w:val="00F6278B"/>
    <w:rsid w:val="00F733F9"/>
    <w:rsid w:val="00F81778"/>
    <w:rsid w:val="00F81A70"/>
    <w:rsid w:val="00F92FB9"/>
    <w:rsid w:val="00FA7F86"/>
    <w:rsid w:val="00FB7815"/>
    <w:rsid w:val="00FC48E9"/>
    <w:rsid w:val="00FC6BF7"/>
    <w:rsid w:val="00FD089F"/>
    <w:rsid w:val="00FF06DC"/>
    <w:rsid w:val="00FF36C5"/>
    <w:rsid w:val="00FF47B3"/>
    <w:rsid w:val="632B160D"/>
    <w:rsid w:val="7B21A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25AA6"/>
  <w15:docId w15:val="{225E94FF-7B5E-4228-B2DA-E709D07E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Bookman Old Style" w:eastAsia="Bookman Old Style" w:hAnsi="Bookman Old Style"/>
      <w:sz w:val="28"/>
      <w:szCs w:val="28"/>
    </w:rPr>
  </w:style>
  <w:style w:type="paragraph" w:styleId="Heading2">
    <w:name w:val="heading 2"/>
    <w:basedOn w:val="Normal"/>
    <w:uiPriority w:val="9"/>
    <w:unhideWhenUsed/>
    <w:qFormat/>
    <w:pPr>
      <w:ind w:left="100"/>
      <w:outlineLvl w:val="1"/>
    </w:pPr>
    <w:rPr>
      <w:rFonts w:ascii="Times New Roman" w:eastAsia="Times New Roman" w:hAnsi="Times New Roman"/>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56ACA"/>
    <w:rPr>
      <w:rFonts w:ascii="Times New Roman" w:eastAsia="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52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01"/>
    <w:rPr>
      <w:rFonts w:ascii="Segoe UI" w:hAnsi="Segoe UI" w:cs="Segoe UI"/>
      <w:sz w:val="18"/>
      <w:szCs w:val="18"/>
    </w:rPr>
  </w:style>
  <w:style w:type="paragraph" w:styleId="Header">
    <w:name w:val="header"/>
    <w:basedOn w:val="Normal"/>
    <w:link w:val="HeaderChar"/>
    <w:uiPriority w:val="99"/>
    <w:unhideWhenUsed/>
    <w:rsid w:val="00116E9F"/>
    <w:pPr>
      <w:tabs>
        <w:tab w:val="center" w:pos="4680"/>
        <w:tab w:val="right" w:pos="9360"/>
      </w:tabs>
    </w:pPr>
  </w:style>
  <w:style w:type="character" w:customStyle="1" w:styleId="HeaderChar">
    <w:name w:val="Header Char"/>
    <w:basedOn w:val="DefaultParagraphFont"/>
    <w:link w:val="Header"/>
    <w:uiPriority w:val="99"/>
    <w:rsid w:val="00116E9F"/>
  </w:style>
  <w:style w:type="paragraph" w:styleId="Revision">
    <w:name w:val="Revision"/>
    <w:hidden/>
    <w:uiPriority w:val="99"/>
    <w:semiHidden/>
    <w:rsid w:val="005823D5"/>
    <w:pPr>
      <w:widowControl/>
    </w:pPr>
  </w:style>
  <w:style w:type="paragraph" w:styleId="Footer">
    <w:name w:val="footer"/>
    <w:basedOn w:val="Normal"/>
    <w:link w:val="FooterChar"/>
    <w:uiPriority w:val="99"/>
    <w:unhideWhenUsed/>
    <w:rsid w:val="00936AFF"/>
    <w:pPr>
      <w:tabs>
        <w:tab w:val="center" w:pos="4680"/>
        <w:tab w:val="right" w:pos="9360"/>
      </w:tabs>
    </w:pPr>
  </w:style>
  <w:style w:type="character" w:customStyle="1" w:styleId="FooterChar">
    <w:name w:val="Footer Char"/>
    <w:basedOn w:val="DefaultParagraphFont"/>
    <w:link w:val="Footer"/>
    <w:uiPriority w:val="99"/>
    <w:rsid w:val="00936AFF"/>
  </w:style>
  <w:style w:type="paragraph" w:styleId="CommentSubject">
    <w:name w:val="annotation subject"/>
    <w:basedOn w:val="CommentText"/>
    <w:next w:val="CommentText"/>
    <w:link w:val="CommentSubjectChar"/>
    <w:uiPriority w:val="99"/>
    <w:semiHidden/>
    <w:unhideWhenUsed/>
    <w:rsid w:val="00553A3C"/>
    <w:rPr>
      <w:b/>
      <w:bCs/>
    </w:rPr>
  </w:style>
  <w:style w:type="character" w:customStyle="1" w:styleId="CommentSubjectChar">
    <w:name w:val="Comment Subject Char"/>
    <w:basedOn w:val="CommentTextChar"/>
    <w:link w:val="CommentSubject"/>
    <w:uiPriority w:val="99"/>
    <w:semiHidden/>
    <w:rsid w:val="00553A3C"/>
    <w:rPr>
      <w:b/>
      <w:bCs/>
      <w:sz w:val="20"/>
      <w:szCs w:val="20"/>
    </w:rPr>
  </w:style>
  <w:style w:type="character" w:styleId="Hyperlink">
    <w:name w:val="Hyperlink"/>
    <w:basedOn w:val="DefaultParagraphFont"/>
    <w:uiPriority w:val="99"/>
    <w:unhideWhenUsed/>
    <w:rsid w:val="007E72F9"/>
    <w:rPr>
      <w:color w:val="0000FF" w:themeColor="hyperlink"/>
      <w:u w:val="single"/>
    </w:rPr>
  </w:style>
  <w:style w:type="character" w:styleId="UnresolvedMention">
    <w:name w:val="Unresolved Mention"/>
    <w:basedOn w:val="DefaultParagraphFont"/>
    <w:uiPriority w:val="99"/>
    <w:semiHidden/>
    <w:unhideWhenUsed/>
    <w:rsid w:val="007E72F9"/>
    <w:rPr>
      <w:color w:val="605E5C"/>
      <w:shd w:val="clear" w:color="auto" w:fill="E1DFDD"/>
    </w:rPr>
  </w:style>
  <w:style w:type="table" w:styleId="TableGrid">
    <w:name w:val="Table Grid"/>
    <w:basedOn w:val="TableNormal"/>
    <w:uiPriority w:val="59"/>
    <w:rsid w:val="00EE34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8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cchip11@gmail.com."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co.morrow.or.us/publichealth"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5ea65b4171024c6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5524186-C6AF-4EC1-861B-8C10C5459187}"/>
      </w:docPartPr>
      <w:docPartBody>
        <w:p w:rsidR="00A96FC0" w:rsidRDefault="00A96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6FC0"/>
    <w:rsid w:val="00225D2C"/>
    <w:rsid w:val="005E345F"/>
    <w:rsid w:val="00A9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9MD8CGR02TktMOosuLwTZBvbvw==">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</go:docsCustomData>
</go:gDocsCustomXmlDataStorage>
</file>

<file path=customXml/itemProps1.xml><?xml version="1.0" encoding="utf-8"?>
<ds:datastoreItem xmlns:ds="http://schemas.openxmlformats.org/officeDocument/2006/customXml" ds:itemID="{FA7F8B9A-9A64-4DE6-863C-0ED9927C3D2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16</Pages>
  <Words>3161</Words>
  <Characters>18019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Fletcher</dc:creator>
  <cp:keywords/>
  <cp:lastModifiedBy>Andrea Fletcher</cp:lastModifiedBy>
  <cp:revision>140</cp:revision>
  <cp:lastPrinted>2022-02-09T18:34:00Z</cp:lastPrinted>
  <dcterms:created xsi:type="dcterms:W3CDTF">2022-01-02T21:31:00Z</dcterms:created>
  <dcterms:modified xsi:type="dcterms:W3CDTF">2022-02-09T19:12:00Z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LastSaved">
    <vt:filetime>2019-12-27T00:00:00Z</vt:filetime>
  </property>
</Properties>
</file>